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2B" w:rsidRPr="00816AF3" w:rsidRDefault="0061232B" w:rsidP="00816AF3">
      <w:pPr>
        <w:jc w:val="both"/>
        <w:rPr>
          <w:rFonts w:ascii="Arial" w:hAnsi="Arial" w:cs="Arial"/>
          <w:b/>
          <w:sz w:val="20"/>
          <w:szCs w:val="20"/>
        </w:rPr>
      </w:pPr>
    </w:p>
    <w:p w:rsidR="0061232B" w:rsidRPr="00816AF3" w:rsidRDefault="0061232B" w:rsidP="00816AF3">
      <w:pPr>
        <w:jc w:val="both"/>
        <w:rPr>
          <w:rFonts w:ascii="Arial" w:hAnsi="Arial" w:cs="Arial"/>
          <w:b/>
          <w:sz w:val="20"/>
          <w:szCs w:val="20"/>
        </w:rPr>
      </w:pPr>
    </w:p>
    <w:p w:rsidR="00DD4A4E" w:rsidRDefault="00DD4A4E" w:rsidP="00DD4A4E">
      <w:pPr>
        <w:jc w:val="center"/>
        <w:rPr>
          <w:rFonts w:ascii="Arial" w:hAnsi="Arial" w:cs="Arial"/>
          <w:b/>
          <w:sz w:val="20"/>
          <w:szCs w:val="20"/>
        </w:rPr>
      </w:pPr>
    </w:p>
    <w:p w:rsidR="00DD4A4E" w:rsidRDefault="00DD4A4E" w:rsidP="00DD4A4E">
      <w:pPr>
        <w:jc w:val="center"/>
        <w:rPr>
          <w:rFonts w:ascii="Arial" w:hAnsi="Arial" w:cs="Arial"/>
          <w:b/>
          <w:sz w:val="20"/>
          <w:szCs w:val="20"/>
        </w:rPr>
      </w:pPr>
    </w:p>
    <w:p w:rsidR="00DD4A4E" w:rsidRDefault="00DD4A4E" w:rsidP="00DD4A4E">
      <w:pPr>
        <w:jc w:val="center"/>
        <w:rPr>
          <w:rFonts w:ascii="Arial" w:hAnsi="Arial" w:cs="Arial"/>
          <w:b/>
          <w:sz w:val="20"/>
          <w:szCs w:val="20"/>
        </w:rPr>
      </w:pPr>
    </w:p>
    <w:p w:rsidR="00DD4A4E" w:rsidRDefault="00DD4A4E" w:rsidP="00DD4A4E">
      <w:pPr>
        <w:jc w:val="center"/>
        <w:rPr>
          <w:rFonts w:ascii="Arial" w:hAnsi="Arial" w:cs="Arial"/>
          <w:b/>
          <w:sz w:val="20"/>
          <w:szCs w:val="20"/>
        </w:rPr>
      </w:pPr>
    </w:p>
    <w:p w:rsidR="00DD4A4E" w:rsidRDefault="00DD4A4E" w:rsidP="00DD4A4E">
      <w:pPr>
        <w:jc w:val="center"/>
        <w:rPr>
          <w:rFonts w:ascii="Arial" w:hAnsi="Arial" w:cs="Arial"/>
          <w:b/>
          <w:sz w:val="20"/>
          <w:szCs w:val="20"/>
        </w:rPr>
      </w:pPr>
    </w:p>
    <w:p w:rsidR="00DD4A4E" w:rsidRDefault="00DD4A4E" w:rsidP="00DD4A4E">
      <w:pPr>
        <w:jc w:val="center"/>
        <w:rPr>
          <w:rFonts w:ascii="Arial" w:hAnsi="Arial" w:cs="Arial"/>
          <w:b/>
          <w:sz w:val="20"/>
          <w:szCs w:val="20"/>
        </w:rPr>
      </w:pPr>
    </w:p>
    <w:p w:rsidR="00DD4A4E" w:rsidRDefault="00DD4A4E" w:rsidP="00DD4A4E">
      <w:pPr>
        <w:jc w:val="center"/>
        <w:rPr>
          <w:rFonts w:ascii="Arial" w:hAnsi="Arial" w:cs="Arial"/>
          <w:b/>
          <w:sz w:val="20"/>
          <w:szCs w:val="20"/>
        </w:rPr>
      </w:pPr>
    </w:p>
    <w:p w:rsidR="00DD4A4E" w:rsidRDefault="00DD4A4E" w:rsidP="00DD4A4E">
      <w:pPr>
        <w:jc w:val="center"/>
        <w:rPr>
          <w:rFonts w:ascii="Arial" w:hAnsi="Arial" w:cs="Arial"/>
          <w:b/>
          <w:sz w:val="20"/>
          <w:szCs w:val="20"/>
        </w:rPr>
      </w:pPr>
    </w:p>
    <w:p w:rsidR="00DD4A4E" w:rsidRDefault="00DD4A4E" w:rsidP="00DD4A4E">
      <w:pPr>
        <w:jc w:val="center"/>
        <w:rPr>
          <w:rFonts w:ascii="Arial" w:hAnsi="Arial" w:cs="Arial"/>
          <w:b/>
          <w:sz w:val="20"/>
          <w:szCs w:val="20"/>
        </w:rPr>
      </w:pPr>
    </w:p>
    <w:p w:rsidR="00DD4A4E" w:rsidRDefault="00A77BF8" w:rsidP="00DD4A4E">
      <w:pPr>
        <w:jc w:val="center"/>
        <w:rPr>
          <w:rFonts w:ascii="Arial" w:hAnsi="Arial" w:cs="Arial"/>
          <w:b/>
          <w:sz w:val="20"/>
          <w:szCs w:val="20"/>
        </w:rPr>
      </w:pPr>
      <w:r>
        <w:rPr>
          <w:rFonts w:ascii="Arial" w:hAnsi="Arial" w:cs="Arial"/>
          <w:b/>
          <w:sz w:val="20"/>
          <w:szCs w:val="20"/>
        </w:rPr>
        <w:t>A</w:t>
      </w:r>
      <w:r w:rsidR="00DD4A4E" w:rsidRPr="00816AF3">
        <w:rPr>
          <w:rFonts w:ascii="Arial" w:hAnsi="Arial" w:cs="Arial"/>
          <w:b/>
          <w:sz w:val="20"/>
          <w:szCs w:val="20"/>
        </w:rPr>
        <w:t xml:space="preserve">ftale mellem regeringen </w:t>
      </w:r>
      <w:r w:rsidR="00DD4A4E">
        <w:rPr>
          <w:rFonts w:ascii="Arial" w:hAnsi="Arial" w:cs="Arial"/>
          <w:b/>
          <w:sz w:val="20"/>
          <w:szCs w:val="20"/>
        </w:rPr>
        <w:t xml:space="preserve">(Venstre, Liberal Alliance og Det Konservative Folkeparti), </w:t>
      </w:r>
      <w:r>
        <w:rPr>
          <w:rFonts w:ascii="Arial" w:hAnsi="Arial" w:cs="Arial"/>
          <w:b/>
          <w:sz w:val="20"/>
          <w:szCs w:val="20"/>
        </w:rPr>
        <w:t>Socialdemokratiet, Dansk Folkeparti og Det Radikale Venstre</w:t>
      </w:r>
      <w:r w:rsidR="00DD4A4E">
        <w:rPr>
          <w:rFonts w:ascii="Arial" w:hAnsi="Arial" w:cs="Arial"/>
          <w:b/>
          <w:sz w:val="20"/>
          <w:szCs w:val="20"/>
        </w:rPr>
        <w:t xml:space="preserve"> </w:t>
      </w:r>
    </w:p>
    <w:p w:rsidR="00DD4A4E" w:rsidRDefault="00DD4A4E" w:rsidP="00DD4A4E">
      <w:pPr>
        <w:jc w:val="center"/>
        <w:rPr>
          <w:rFonts w:ascii="Arial" w:hAnsi="Arial" w:cs="Arial"/>
          <w:b/>
          <w:sz w:val="20"/>
          <w:szCs w:val="20"/>
        </w:rPr>
      </w:pPr>
      <w:r w:rsidRPr="00816AF3">
        <w:rPr>
          <w:rFonts w:ascii="Arial" w:hAnsi="Arial" w:cs="Arial"/>
          <w:b/>
          <w:sz w:val="20"/>
          <w:szCs w:val="20"/>
        </w:rPr>
        <w:t xml:space="preserve">om </w:t>
      </w:r>
    </w:p>
    <w:p w:rsidR="00DD4A4E" w:rsidRPr="00DD4A4E" w:rsidRDefault="00ED3CF6" w:rsidP="00DD4A4E">
      <w:pPr>
        <w:jc w:val="center"/>
        <w:rPr>
          <w:rFonts w:ascii="Arial" w:hAnsi="Arial" w:cs="Arial"/>
          <w:b/>
          <w:sz w:val="24"/>
          <w:szCs w:val="20"/>
        </w:rPr>
      </w:pPr>
      <w:r>
        <w:rPr>
          <w:rFonts w:ascii="Arial" w:hAnsi="Arial" w:cs="Arial"/>
          <w:b/>
          <w:sz w:val="24"/>
          <w:szCs w:val="20"/>
        </w:rPr>
        <w:t>MERE ROBUSTE</w:t>
      </w:r>
      <w:r w:rsidR="00EF3510">
        <w:rPr>
          <w:rFonts w:ascii="Arial" w:hAnsi="Arial" w:cs="Arial"/>
          <w:b/>
          <w:sz w:val="24"/>
          <w:szCs w:val="20"/>
        </w:rPr>
        <w:t xml:space="preserve"> </w:t>
      </w:r>
      <w:r w:rsidR="00DD4A4E" w:rsidRPr="00DD4A4E">
        <w:rPr>
          <w:rFonts w:ascii="Arial" w:hAnsi="Arial" w:cs="Arial"/>
          <w:b/>
          <w:sz w:val="24"/>
          <w:szCs w:val="20"/>
        </w:rPr>
        <w:t xml:space="preserve">ANDELSBOLIGFORENINGER </w:t>
      </w:r>
    </w:p>
    <w:p w:rsidR="00DD4A4E" w:rsidRPr="00816AF3" w:rsidRDefault="00DD4A4E" w:rsidP="00DD4A4E">
      <w:pPr>
        <w:jc w:val="center"/>
        <w:rPr>
          <w:rFonts w:ascii="Arial" w:hAnsi="Arial" w:cs="Arial"/>
          <w:b/>
          <w:sz w:val="20"/>
          <w:szCs w:val="20"/>
        </w:rPr>
      </w:pPr>
      <w:r>
        <w:rPr>
          <w:rFonts w:ascii="Arial" w:hAnsi="Arial" w:cs="Arial"/>
          <w:b/>
          <w:sz w:val="20"/>
          <w:szCs w:val="20"/>
        </w:rPr>
        <w:t xml:space="preserve">af </w:t>
      </w:r>
      <w:r w:rsidR="00A77BF8">
        <w:rPr>
          <w:rFonts w:ascii="Arial" w:hAnsi="Arial" w:cs="Arial"/>
          <w:b/>
          <w:sz w:val="20"/>
          <w:szCs w:val="20"/>
        </w:rPr>
        <w:t>27</w:t>
      </w:r>
      <w:r>
        <w:rPr>
          <w:rFonts w:ascii="Arial" w:hAnsi="Arial" w:cs="Arial"/>
          <w:b/>
          <w:sz w:val="20"/>
          <w:szCs w:val="20"/>
        </w:rPr>
        <w:t>. november 2017</w:t>
      </w:r>
    </w:p>
    <w:p w:rsidR="006E6F38" w:rsidRDefault="006E6F38">
      <w:pPr>
        <w:rPr>
          <w:rFonts w:ascii="Arial" w:hAnsi="Arial" w:cs="Arial"/>
          <w:sz w:val="20"/>
          <w:szCs w:val="20"/>
        </w:rPr>
      </w:pPr>
      <w:r>
        <w:rPr>
          <w:rFonts w:ascii="Arial" w:hAnsi="Arial" w:cs="Arial"/>
          <w:sz w:val="20"/>
          <w:szCs w:val="20"/>
        </w:rPr>
        <w:br w:type="page"/>
      </w:r>
    </w:p>
    <w:p w:rsidR="00774B6F" w:rsidRPr="00816AF3" w:rsidRDefault="00774B6F" w:rsidP="00816AF3">
      <w:pPr>
        <w:jc w:val="both"/>
        <w:rPr>
          <w:rFonts w:ascii="Arial" w:hAnsi="Arial" w:cs="Arial"/>
          <w:b/>
          <w:sz w:val="20"/>
          <w:szCs w:val="20"/>
        </w:rPr>
      </w:pPr>
    </w:p>
    <w:p w:rsidR="00DD4A4E" w:rsidRPr="00DD4A4E" w:rsidRDefault="00DD4A4E" w:rsidP="00DD4A4E">
      <w:pPr>
        <w:spacing w:after="0"/>
        <w:jc w:val="both"/>
        <w:rPr>
          <w:rFonts w:ascii="Arial" w:hAnsi="Arial" w:cs="Arial"/>
          <w:b/>
          <w:sz w:val="20"/>
          <w:szCs w:val="20"/>
        </w:rPr>
      </w:pPr>
      <w:r>
        <w:rPr>
          <w:rFonts w:ascii="Arial" w:hAnsi="Arial" w:cs="Arial"/>
          <w:b/>
          <w:sz w:val="20"/>
          <w:szCs w:val="20"/>
        </w:rPr>
        <w:t xml:space="preserve">Baggrund </w:t>
      </w:r>
    </w:p>
    <w:p w:rsidR="005B3A31" w:rsidRDefault="007A71AA" w:rsidP="00DD4A4E">
      <w:pPr>
        <w:spacing w:after="0"/>
        <w:jc w:val="both"/>
        <w:rPr>
          <w:rFonts w:ascii="Arial" w:hAnsi="Arial" w:cs="Arial"/>
          <w:sz w:val="20"/>
          <w:szCs w:val="20"/>
        </w:rPr>
      </w:pPr>
      <w:r>
        <w:rPr>
          <w:rFonts w:ascii="Arial" w:hAnsi="Arial" w:cs="Arial"/>
          <w:sz w:val="20"/>
          <w:szCs w:val="20"/>
        </w:rPr>
        <w:t xml:space="preserve">Andelsboliger </w:t>
      </w:r>
      <w:r w:rsidR="00573871">
        <w:rPr>
          <w:rFonts w:ascii="Arial" w:hAnsi="Arial" w:cs="Arial"/>
          <w:sz w:val="20"/>
          <w:szCs w:val="20"/>
        </w:rPr>
        <w:t>bidrager som boligform til et varieret udbud af boliger i Danmark</w:t>
      </w:r>
      <w:r w:rsidR="00262A39">
        <w:rPr>
          <w:rFonts w:ascii="Arial" w:hAnsi="Arial" w:cs="Arial"/>
          <w:sz w:val="20"/>
          <w:szCs w:val="20"/>
        </w:rPr>
        <w:t xml:space="preserve">. </w:t>
      </w:r>
      <w:r w:rsidR="005B3A31">
        <w:rPr>
          <w:rFonts w:ascii="Arial" w:hAnsi="Arial" w:cs="Arial"/>
          <w:sz w:val="20"/>
          <w:szCs w:val="20"/>
        </w:rPr>
        <w:t xml:space="preserve">Det er vigtigt at sikre gode vilkår for en robust andelsboligsektor, således at såvel nuværende som kommende andelshavere kan være trygge ved at bo i en andelsbolig. </w:t>
      </w:r>
    </w:p>
    <w:p w:rsidR="005B3A31" w:rsidRDefault="005B3A31" w:rsidP="00DD4A4E">
      <w:pPr>
        <w:spacing w:after="0"/>
        <w:jc w:val="both"/>
        <w:rPr>
          <w:rFonts w:ascii="Arial" w:hAnsi="Arial" w:cs="Arial"/>
          <w:sz w:val="20"/>
          <w:szCs w:val="20"/>
        </w:rPr>
      </w:pPr>
    </w:p>
    <w:p w:rsidR="006144A5" w:rsidRDefault="005B3A31" w:rsidP="00DD4A4E">
      <w:pPr>
        <w:spacing w:after="0"/>
        <w:jc w:val="both"/>
        <w:rPr>
          <w:rFonts w:ascii="Arial" w:hAnsi="Arial" w:cs="Arial"/>
          <w:sz w:val="20"/>
          <w:szCs w:val="20"/>
        </w:rPr>
      </w:pPr>
      <w:r>
        <w:rPr>
          <w:rFonts w:ascii="Arial" w:hAnsi="Arial" w:cs="Arial"/>
          <w:sz w:val="20"/>
          <w:szCs w:val="20"/>
        </w:rPr>
        <w:t xml:space="preserve">Der skal skabes bedre værn mod, at andelsforeninger kommer i økonomiske vanskeligheder. Det skal </w:t>
      </w:r>
      <w:r w:rsidR="00B83BA0">
        <w:rPr>
          <w:rFonts w:ascii="Arial" w:hAnsi="Arial" w:cs="Arial"/>
          <w:sz w:val="20"/>
          <w:szCs w:val="20"/>
        </w:rPr>
        <w:t xml:space="preserve">også </w:t>
      </w:r>
      <w:r>
        <w:rPr>
          <w:rFonts w:ascii="Arial" w:hAnsi="Arial" w:cs="Arial"/>
          <w:sz w:val="20"/>
          <w:szCs w:val="20"/>
        </w:rPr>
        <w:t xml:space="preserve">bidrage til, at der fremadrettet kun stiftes levedygtige andelsboligforeninger. </w:t>
      </w:r>
      <w:r w:rsidR="00965650">
        <w:rPr>
          <w:rFonts w:ascii="Arial" w:hAnsi="Arial" w:cs="Arial"/>
          <w:sz w:val="20"/>
          <w:szCs w:val="20"/>
        </w:rPr>
        <w:t>Et</w:t>
      </w:r>
      <w:r w:rsidR="006144A5" w:rsidRPr="00816AF3">
        <w:rPr>
          <w:rFonts w:ascii="Arial" w:hAnsi="Arial" w:cs="Arial"/>
          <w:sz w:val="20"/>
          <w:szCs w:val="20"/>
        </w:rPr>
        <w:t xml:space="preserve"> mindre antal foreninger er </w:t>
      </w:r>
      <w:r>
        <w:rPr>
          <w:rFonts w:ascii="Arial" w:hAnsi="Arial" w:cs="Arial"/>
          <w:sz w:val="20"/>
          <w:szCs w:val="20"/>
        </w:rPr>
        <w:t xml:space="preserve">kommet </w:t>
      </w:r>
      <w:r w:rsidR="006144A5" w:rsidRPr="00816AF3">
        <w:rPr>
          <w:rFonts w:ascii="Arial" w:hAnsi="Arial" w:cs="Arial"/>
          <w:sz w:val="20"/>
          <w:szCs w:val="20"/>
        </w:rPr>
        <w:t xml:space="preserve">i økonomiske vanskeligheder med konsekvenser til følge for såvel de involverede parter som andelsboligsektoren generelt. </w:t>
      </w:r>
      <w:r w:rsidR="00965650">
        <w:rPr>
          <w:rFonts w:ascii="Arial" w:hAnsi="Arial" w:cs="Arial"/>
          <w:sz w:val="20"/>
          <w:szCs w:val="20"/>
        </w:rPr>
        <w:t>Der</w:t>
      </w:r>
      <w:r w:rsidR="00965650" w:rsidRPr="00816AF3">
        <w:rPr>
          <w:rFonts w:ascii="Arial" w:hAnsi="Arial" w:cs="Arial"/>
          <w:sz w:val="20"/>
          <w:szCs w:val="20"/>
        </w:rPr>
        <w:t xml:space="preserve"> har </w:t>
      </w:r>
      <w:r w:rsidR="00965650">
        <w:rPr>
          <w:rFonts w:ascii="Arial" w:hAnsi="Arial" w:cs="Arial"/>
          <w:sz w:val="20"/>
          <w:szCs w:val="20"/>
        </w:rPr>
        <w:t xml:space="preserve">derudover </w:t>
      </w:r>
      <w:r w:rsidR="00965650" w:rsidRPr="00816AF3">
        <w:rPr>
          <w:rFonts w:ascii="Arial" w:hAnsi="Arial" w:cs="Arial"/>
          <w:sz w:val="20"/>
          <w:szCs w:val="20"/>
        </w:rPr>
        <w:t xml:space="preserve">været konkrete tilfælde </w:t>
      </w:r>
      <w:r w:rsidR="00965650">
        <w:rPr>
          <w:rFonts w:ascii="Arial" w:hAnsi="Arial" w:cs="Arial"/>
          <w:sz w:val="20"/>
          <w:szCs w:val="20"/>
        </w:rPr>
        <w:t>med</w:t>
      </w:r>
      <w:r w:rsidR="00965650" w:rsidRPr="00816AF3">
        <w:rPr>
          <w:rFonts w:ascii="Arial" w:hAnsi="Arial" w:cs="Arial"/>
          <w:sz w:val="20"/>
          <w:szCs w:val="20"/>
        </w:rPr>
        <w:t xml:space="preserve"> svingende valuarvurderinger, som kan medføre fi</w:t>
      </w:r>
      <w:r w:rsidR="00965650">
        <w:rPr>
          <w:rFonts w:ascii="Arial" w:hAnsi="Arial" w:cs="Arial"/>
          <w:sz w:val="20"/>
          <w:szCs w:val="20"/>
        </w:rPr>
        <w:t xml:space="preserve">nansieringsmæssige konsekvenser for andelsboligforeningerne. </w:t>
      </w:r>
    </w:p>
    <w:p w:rsidR="00EF3510" w:rsidRPr="00816AF3" w:rsidRDefault="00EF3510" w:rsidP="00DD4A4E">
      <w:pPr>
        <w:spacing w:after="0"/>
        <w:jc w:val="both"/>
        <w:rPr>
          <w:rFonts w:ascii="Arial" w:hAnsi="Arial" w:cs="Arial"/>
          <w:sz w:val="20"/>
          <w:szCs w:val="20"/>
        </w:rPr>
      </w:pPr>
    </w:p>
    <w:p w:rsidR="00D318AB" w:rsidRPr="00816AF3" w:rsidRDefault="00816AF3" w:rsidP="00816AF3">
      <w:pPr>
        <w:jc w:val="both"/>
        <w:rPr>
          <w:rFonts w:ascii="Arial" w:hAnsi="Arial" w:cs="Arial"/>
          <w:sz w:val="20"/>
          <w:szCs w:val="20"/>
        </w:rPr>
      </w:pPr>
      <w:r>
        <w:rPr>
          <w:rFonts w:ascii="Arial" w:hAnsi="Arial" w:cs="Arial"/>
          <w:sz w:val="20"/>
          <w:szCs w:val="20"/>
        </w:rPr>
        <w:t xml:space="preserve">I maj 2017 er </w:t>
      </w:r>
      <w:r w:rsidR="00EF0BF1">
        <w:rPr>
          <w:rFonts w:ascii="Arial" w:hAnsi="Arial" w:cs="Arial"/>
          <w:sz w:val="20"/>
          <w:szCs w:val="20"/>
        </w:rPr>
        <w:t xml:space="preserve">den af </w:t>
      </w:r>
      <w:r w:rsidR="00D40659">
        <w:rPr>
          <w:rFonts w:ascii="Arial" w:hAnsi="Arial" w:cs="Arial"/>
          <w:sz w:val="20"/>
          <w:szCs w:val="20"/>
        </w:rPr>
        <w:t>erhvervsministeren</w:t>
      </w:r>
      <w:r w:rsidR="00EF0BF1">
        <w:rPr>
          <w:rFonts w:ascii="Arial" w:hAnsi="Arial" w:cs="Arial"/>
          <w:sz w:val="20"/>
          <w:szCs w:val="20"/>
        </w:rPr>
        <w:t xml:space="preserve"> nedsatte </w:t>
      </w:r>
      <w:r w:rsidR="00D71E93" w:rsidRPr="00816AF3">
        <w:rPr>
          <w:rFonts w:ascii="Arial" w:hAnsi="Arial" w:cs="Arial"/>
          <w:sz w:val="20"/>
          <w:szCs w:val="20"/>
        </w:rPr>
        <w:t>arbejdsgruppe om ansvarlig drift af andelsboligforeninger</w:t>
      </w:r>
      <w:r w:rsidR="00F62CC5" w:rsidRPr="00816AF3">
        <w:rPr>
          <w:rFonts w:ascii="Arial" w:hAnsi="Arial" w:cs="Arial"/>
          <w:sz w:val="20"/>
          <w:szCs w:val="20"/>
        </w:rPr>
        <w:t xml:space="preserve"> </w:t>
      </w:r>
      <w:r>
        <w:rPr>
          <w:rFonts w:ascii="Arial" w:hAnsi="Arial" w:cs="Arial"/>
          <w:sz w:val="20"/>
          <w:szCs w:val="20"/>
        </w:rPr>
        <w:t>kommet med en række anbefalinger</w:t>
      </w:r>
      <w:r w:rsidR="00152F49" w:rsidRPr="00816AF3">
        <w:rPr>
          <w:rFonts w:ascii="Arial" w:hAnsi="Arial" w:cs="Arial"/>
          <w:sz w:val="20"/>
          <w:szCs w:val="20"/>
        </w:rPr>
        <w:t xml:space="preserve">, </w:t>
      </w:r>
      <w:r w:rsidR="008F01C6">
        <w:rPr>
          <w:rFonts w:ascii="Arial" w:hAnsi="Arial" w:cs="Arial"/>
          <w:sz w:val="20"/>
          <w:szCs w:val="20"/>
        </w:rPr>
        <w:t xml:space="preserve">der supplerer de allerede gennemførte forbedringer af reglerne siden 2008 for både långivere, rådgivere og andelsboligforeningerne mv. </w:t>
      </w:r>
    </w:p>
    <w:p w:rsidR="00E576B9" w:rsidRPr="00816AF3" w:rsidRDefault="00632E54" w:rsidP="00816AF3">
      <w:pPr>
        <w:spacing w:after="0"/>
        <w:jc w:val="both"/>
        <w:rPr>
          <w:rFonts w:ascii="Arial" w:hAnsi="Arial" w:cs="Arial"/>
          <w:sz w:val="20"/>
          <w:szCs w:val="20"/>
        </w:rPr>
      </w:pPr>
      <w:r>
        <w:rPr>
          <w:rFonts w:ascii="Arial" w:hAnsi="Arial" w:cs="Arial"/>
          <w:sz w:val="20"/>
          <w:szCs w:val="20"/>
        </w:rPr>
        <w:t>Med udgangspunkt i anbefalingerne er r</w:t>
      </w:r>
      <w:r w:rsidR="006E6F38">
        <w:rPr>
          <w:rFonts w:ascii="Arial" w:hAnsi="Arial" w:cs="Arial"/>
          <w:sz w:val="20"/>
          <w:szCs w:val="20"/>
        </w:rPr>
        <w:t>egeringen</w:t>
      </w:r>
      <w:r w:rsidR="00DD4A4E">
        <w:rPr>
          <w:rFonts w:ascii="Arial" w:hAnsi="Arial" w:cs="Arial"/>
          <w:sz w:val="20"/>
          <w:szCs w:val="20"/>
        </w:rPr>
        <w:t xml:space="preserve"> (Venstre, Liberal Alliance og Det Konservative Folkeparti),</w:t>
      </w:r>
      <w:r w:rsidR="00A77BF8">
        <w:rPr>
          <w:rFonts w:ascii="Arial" w:hAnsi="Arial" w:cs="Arial"/>
          <w:sz w:val="20"/>
          <w:szCs w:val="20"/>
        </w:rPr>
        <w:t xml:space="preserve"> Socialdemokratiet, Dansk Folkeparti</w:t>
      </w:r>
      <w:r w:rsidR="00DD4A4E">
        <w:rPr>
          <w:rFonts w:ascii="Arial" w:hAnsi="Arial" w:cs="Arial"/>
          <w:sz w:val="20"/>
          <w:szCs w:val="20"/>
        </w:rPr>
        <w:t xml:space="preserve"> og</w:t>
      </w:r>
      <w:r w:rsidR="00A77BF8">
        <w:rPr>
          <w:rFonts w:ascii="Arial" w:hAnsi="Arial" w:cs="Arial"/>
          <w:sz w:val="20"/>
          <w:szCs w:val="20"/>
        </w:rPr>
        <w:t xml:space="preserve"> Det Radikale Venstre</w:t>
      </w:r>
      <w:r w:rsidR="005B3A31">
        <w:rPr>
          <w:rFonts w:ascii="Arial" w:hAnsi="Arial" w:cs="Arial"/>
          <w:sz w:val="20"/>
          <w:szCs w:val="20"/>
        </w:rPr>
        <w:t xml:space="preserve"> </w:t>
      </w:r>
      <w:r w:rsidR="00FD3F2C" w:rsidRPr="00816AF3">
        <w:rPr>
          <w:rFonts w:ascii="Arial" w:hAnsi="Arial" w:cs="Arial"/>
          <w:sz w:val="20"/>
          <w:szCs w:val="20"/>
        </w:rPr>
        <w:t>enige om</w:t>
      </w:r>
      <w:r w:rsidR="000B3E24" w:rsidRPr="00816AF3">
        <w:rPr>
          <w:rFonts w:ascii="Arial" w:hAnsi="Arial" w:cs="Arial"/>
          <w:sz w:val="20"/>
          <w:szCs w:val="20"/>
        </w:rPr>
        <w:t xml:space="preserve"> at gennemføre nedenstående</w:t>
      </w:r>
      <w:r w:rsidR="00F62CC5" w:rsidRPr="00816AF3">
        <w:rPr>
          <w:rFonts w:ascii="Arial" w:hAnsi="Arial" w:cs="Arial"/>
          <w:sz w:val="20"/>
          <w:szCs w:val="20"/>
        </w:rPr>
        <w:t xml:space="preserve"> initiativer</w:t>
      </w:r>
      <w:r w:rsidR="005B3A31">
        <w:rPr>
          <w:rFonts w:ascii="Arial" w:hAnsi="Arial" w:cs="Arial"/>
          <w:sz w:val="20"/>
          <w:szCs w:val="20"/>
        </w:rPr>
        <w:t>, der skal fremme en mere</w:t>
      </w:r>
      <w:r w:rsidR="005B3A31" w:rsidRPr="00816AF3">
        <w:rPr>
          <w:rFonts w:ascii="Arial" w:hAnsi="Arial" w:cs="Arial"/>
          <w:sz w:val="20"/>
          <w:szCs w:val="20"/>
        </w:rPr>
        <w:t xml:space="preserve"> robust </w:t>
      </w:r>
      <w:r w:rsidR="005B3A31">
        <w:rPr>
          <w:rFonts w:ascii="Arial" w:hAnsi="Arial" w:cs="Arial"/>
          <w:sz w:val="20"/>
          <w:szCs w:val="20"/>
        </w:rPr>
        <w:t>andelsboligsektor</w:t>
      </w:r>
      <w:r w:rsidR="001F21DE">
        <w:rPr>
          <w:rFonts w:ascii="Arial" w:hAnsi="Arial" w:cs="Arial"/>
          <w:sz w:val="20"/>
          <w:szCs w:val="20"/>
        </w:rPr>
        <w:t>:</w:t>
      </w:r>
      <w:r w:rsidR="00F62CC5" w:rsidRPr="00816AF3">
        <w:rPr>
          <w:rFonts w:ascii="Arial" w:hAnsi="Arial" w:cs="Arial"/>
          <w:sz w:val="20"/>
          <w:szCs w:val="20"/>
        </w:rPr>
        <w:t xml:space="preserve"> </w:t>
      </w:r>
      <w:r w:rsidR="000B3E24" w:rsidRPr="00816AF3">
        <w:rPr>
          <w:rFonts w:ascii="Arial" w:hAnsi="Arial" w:cs="Arial"/>
          <w:sz w:val="20"/>
          <w:szCs w:val="20"/>
        </w:rPr>
        <w:t xml:space="preserve"> </w:t>
      </w:r>
    </w:p>
    <w:p w:rsidR="00F62CC5" w:rsidRPr="00816AF3" w:rsidRDefault="00F62CC5" w:rsidP="00816AF3">
      <w:pPr>
        <w:spacing w:after="0"/>
        <w:jc w:val="both"/>
        <w:rPr>
          <w:rFonts w:ascii="Arial" w:hAnsi="Arial" w:cs="Arial"/>
          <w:sz w:val="20"/>
          <w:szCs w:val="20"/>
        </w:rPr>
      </w:pPr>
    </w:p>
    <w:p w:rsidR="00816AF3" w:rsidRPr="00DD4A4E" w:rsidRDefault="00816AF3" w:rsidP="00DD4A4E">
      <w:pPr>
        <w:pStyle w:val="Listeafsnit"/>
        <w:numPr>
          <w:ilvl w:val="0"/>
          <w:numId w:val="15"/>
        </w:numPr>
        <w:spacing w:after="0"/>
        <w:jc w:val="both"/>
        <w:rPr>
          <w:rFonts w:ascii="Arial" w:hAnsi="Arial" w:cs="Arial"/>
          <w:b/>
          <w:sz w:val="20"/>
          <w:szCs w:val="20"/>
        </w:rPr>
      </w:pPr>
      <w:r w:rsidRPr="00DD4A4E">
        <w:rPr>
          <w:rFonts w:ascii="Arial" w:hAnsi="Arial" w:cs="Arial"/>
          <w:b/>
          <w:sz w:val="20"/>
          <w:szCs w:val="20"/>
        </w:rPr>
        <w:t>Stiftelse af en andelsboligforening</w:t>
      </w:r>
    </w:p>
    <w:p w:rsidR="00816AF3" w:rsidRPr="00816AF3" w:rsidRDefault="00E2498E" w:rsidP="00816AF3">
      <w:pPr>
        <w:spacing w:after="0"/>
        <w:jc w:val="both"/>
        <w:rPr>
          <w:rFonts w:ascii="Arial" w:hAnsi="Arial" w:cs="Arial"/>
          <w:i/>
          <w:sz w:val="20"/>
          <w:szCs w:val="20"/>
        </w:rPr>
      </w:pPr>
      <w:r>
        <w:rPr>
          <w:rFonts w:ascii="Arial" w:hAnsi="Arial" w:cs="Arial"/>
          <w:i/>
          <w:sz w:val="20"/>
          <w:szCs w:val="20"/>
        </w:rPr>
        <w:t xml:space="preserve">1.1 </w:t>
      </w:r>
      <w:r w:rsidR="00816AF3" w:rsidRPr="00816AF3">
        <w:rPr>
          <w:rFonts w:ascii="Arial" w:hAnsi="Arial" w:cs="Arial"/>
          <w:i/>
          <w:sz w:val="20"/>
          <w:szCs w:val="20"/>
        </w:rPr>
        <w:t>Vedligeholdelsesplan ved stiftelse af en andelsboligforening</w:t>
      </w:r>
    </w:p>
    <w:p w:rsidR="00816AF3" w:rsidRPr="00816AF3" w:rsidRDefault="009E50E8" w:rsidP="00816AF3">
      <w:pPr>
        <w:spacing w:after="0"/>
        <w:jc w:val="both"/>
        <w:rPr>
          <w:rFonts w:ascii="Arial" w:hAnsi="Arial" w:cs="Arial"/>
          <w:sz w:val="20"/>
          <w:szCs w:val="20"/>
        </w:rPr>
      </w:pPr>
      <w:r>
        <w:rPr>
          <w:rFonts w:ascii="Arial" w:hAnsi="Arial" w:cs="Arial"/>
          <w:sz w:val="20"/>
          <w:szCs w:val="20"/>
        </w:rPr>
        <w:t>Det er væsentligt, at vedligeholdelsesomkostninger ved drift af en andelsboligforening er tilstrækkeligt fastlagt, når der bliver stiftet en ny andelsboligform, således at andelsboligforeninger ikke bliver tynget økonomisk</w:t>
      </w:r>
      <w:r w:rsidR="008B2E26">
        <w:rPr>
          <w:rFonts w:ascii="Arial" w:hAnsi="Arial" w:cs="Arial"/>
          <w:sz w:val="20"/>
          <w:szCs w:val="20"/>
        </w:rPr>
        <w:t xml:space="preserve"> </w:t>
      </w:r>
      <w:r>
        <w:rPr>
          <w:rFonts w:ascii="Arial" w:hAnsi="Arial" w:cs="Arial"/>
          <w:sz w:val="20"/>
          <w:szCs w:val="20"/>
        </w:rPr>
        <w:t>a</w:t>
      </w:r>
      <w:r w:rsidR="008B2E26">
        <w:rPr>
          <w:rFonts w:ascii="Arial" w:hAnsi="Arial" w:cs="Arial"/>
          <w:sz w:val="20"/>
          <w:szCs w:val="20"/>
        </w:rPr>
        <w:t>f</w:t>
      </w:r>
      <w:r>
        <w:rPr>
          <w:rFonts w:ascii="Arial" w:hAnsi="Arial" w:cs="Arial"/>
          <w:sz w:val="20"/>
          <w:szCs w:val="20"/>
        </w:rPr>
        <w:t xml:space="preserve"> et </w:t>
      </w:r>
      <w:r w:rsidR="00456520">
        <w:rPr>
          <w:rFonts w:ascii="Arial" w:hAnsi="Arial" w:cs="Arial"/>
          <w:sz w:val="20"/>
          <w:szCs w:val="20"/>
        </w:rPr>
        <w:t>vedligeholdelsesefterslæb</w:t>
      </w:r>
      <w:r>
        <w:rPr>
          <w:rFonts w:ascii="Arial" w:hAnsi="Arial" w:cs="Arial"/>
          <w:sz w:val="20"/>
          <w:szCs w:val="20"/>
        </w:rPr>
        <w:t xml:space="preserve">. Derfor bliver der indført et krav </w:t>
      </w:r>
      <w:r w:rsidR="00456520">
        <w:rPr>
          <w:rFonts w:ascii="Arial" w:hAnsi="Arial" w:cs="Arial"/>
          <w:sz w:val="20"/>
          <w:szCs w:val="20"/>
        </w:rPr>
        <w:t>i</w:t>
      </w:r>
      <w:r w:rsidR="0030351C">
        <w:rPr>
          <w:rFonts w:ascii="Arial" w:hAnsi="Arial" w:cs="Arial"/>
          <w:sz w:val="20"/>
          <w:szCs w:val="20"/>
        </w:rPr>
        <w:t xml:space="preserve"> andelsboligloven om, at </w:t>
      </w:r>
      <w:r w:rsidR="00816AF3" w:rsidRPr="00816AF3">
        <w:rPr>
          <w:rFonts w:ascii="Arial" w:hAnsi="Arial" w:cs="Arial"/>
          <w:sz w:val="20"/>
          <w:szCs w:val="20"/>
        </w:rPr>
        <w:t xml:space="preserve">en andelsboligforening ved stiftelse skal udarbejde en vedligeholdelsesplan. </w:t>
      </w:r>
      <w:r w:rsidR="00816AF3">
        <w:rPr>
          <w:rFonts w:ascii="Arial" w:hAnsi="Arial" w:cs="Arial"/>
          <w:sz w:val="20"/>
          <w:szCs w:val="20"/>
        </w:rPr>
        <w:t>Vedligeholdelsesplanen skal opdateres løbende, minimum hvert 5. år, og ved revision række minimum 15 år frem.</w:t>
      </w:r>
    </w:p>
    <w:p w:rsidR="00816AF3" w:rsidRPr="00816AF3" w:rsidRDefault="00816AF3" w:rsidP="00816AF3">
      <w:pPr>
        <w:spacing w:after="0"/>
        <w:jc w:val="both"/>
        <w:rPr>
          <w:rFonts w:ascii="Arial" w:hAnsi="Arial" w:cs="Arial"/>
          <w:sz w:val="20"/>
          <w:szCs w:val="20"/>
        </w:rPr>
      </w:pPr>
    </w:p>
    <w:p w:rsidR="00816AF3" w:rsidRPr="00816AF3" w:rsidRDefault="00E2498E" w:rsidP="00816AF3">
      <w:pPr>
        <w:spacing w:after="0"/>
        <w:jc w:val="both"/>
        <w:rPr>
          <w:rFonts w:ascii="Arial" w:hAnsi="Arial" w:cs="Arial"/>
          <w:b/>
          <w:i/>
          <w:sz w:val="20"/>
          <w:szCs w:val="20"/>
        </w:rPr>
      </w:pPr>
      <w:r>
        <w:rPr>
          <w:rFonts w:ascii="Arial" w:hAnsi="Arial" w:cs="Arial"/>
          <w:i/>
          <w:sz w:val="20"/>
          <w:szCs w:val="20"/>
        </w:rPr>
        <w:t xml:space="preserve">1.2 </w:t>
      </w:r>
      <w:r w:rsidR="0004724A">
        <w:rPr>
          <w:rFonts w:ascii="Arial" w:hAnsi="Arial" w:cs="Arial"/>
          <w:i/>
          <w:sz w:val="20"/>
          <w:szCs w:val="20"/>
        </w:rPr>
        <w:t>R</w:t>
      </w:r>
      <w:r w:rsidR="008F01C6">
        <w:rPr>
          <w:rFonts w:ascii="Arial" w:hAnsi="Arial" w:cs="Arial"/>
          <w:i/>
          <w:sz w:val="20"/>
          <w:szCs w:val="20"/>
        </w:rPr>
        <w:t>egler for</w:t>
      </w:r>
      <w:r w:rsidR="00816AF3" w:rsidRPr="00816AF3">
        <w:rPr>
          <w:rFonts w:ascii="Arial" w:hAnsi="Arial" w:cs="Arial"/>
          <w:i/>
          <w:sz w:val="20"/>
          <w:szCs w:val="20"/>
        </w:rPr>
        <w:t xml:space="preserve"> vedligeholdelsesplan</w:t>
      </w:r>
      <w:r w:rsidR="00905E4E">
        <w:rPr>
          <w:rFonts w:ascii="Arial" w:hAnsi="Arial" w:cs="Arial"/>
          <w:i/>
          <w:sz w:val="20"/>
          <w:szCs w:val="20"/>
        </w:rPr>
        <w:t>er</w:t>
      </w:r>
    </w:p>
    <w:p w:rsidR="00816AF3" w:rsidRPr="00816AF3" w:rsidRDefault="00D40659" w:rsidP="00816AF3">
      <w:pPr>
        <w:spacing w:after="0"/>
        <w:jc w:val="both"/>
        <w:rPr>
          <w:rFonts w:ascii="Arial" w:hAnsi="Arial" w:cs="Arial"/>
          <w:sz w:val="20"/>
          <w:szCs w:val="20"/>
        </w:rPr>
      </w:pPr>
      <w:r>
        <w:rPr>
          <w:rFonts w:ascii="Arial" w:hAnsi="Arial" w:cs="Arial"/>
          <w:sz w:val="20"/>
          <w:szCs w:val="20"/>
        </w:rPr>
        <w:t>For at understøtte lovkravet om v</w:t>
      </w:r>
      <w:r w:rsidR="00E14A12">
        <w:rPr>
          <w:rFonts w:ascii="Arial" w:hAnsi="Arial" w:cs="Arial"/>
          <w:sz w:val="20"/>
          <w:szCs w:val="20"/>
        </w:rPr>
        <w:t>edligeholdelsesplan ved en andelsboligforenings stiftelse</w:t>
      </w:r>
      <w:r>
        <w:rPr>
          <w:rFonts w:ascii="Arial" w:hAnsi="Arial" w:cs="Arial"/>
          <w:sz w:val="20"/>
          <w:szCs w:val="20"/>
        </w:rPr>
        <w:t>,</w:t>
      </w:r>
      <w:r w:rsidR="00EF0BF1">
        <w:rPr>
          <w:rFonts w:ascii="Arial" w:hAnsi="Arial" w:cs="Arial"/>
          <w:sz w:val="20"/>
          <w:szCs w:val="20"/>
        </w:rPr>
        <w:t xml:space="preserve"> </w:t>
      </w:r>
      <w:r w:rsidR="00E14A12">
        <w:rPr>
          <w:rFonts w:ascii="Arial" w:hAnsi="Arial" w:cs="Arial"/>
          <w:sz w:val="20"/>
          <w:szCs w:val="20"/>
        </w:rPr>
        <w:t xml:space="preserve"> indsættes der i</w:t>
      </w:r>
      <w:r w:rsidR="00816AF3">
        <w:rPr>
          <w:rFonts w:ascii="Arial" w:hAnsi="Arial" w:cs="Arial"/>
          <w:sz w:val="20"/>
          <w:szCs w:val="20"/>
        </w:rPr>
        <w:t xml:space="preserve"> andelsboligloven </w:t>
      </w:r>
      <w:r w:rsidR="00E14A12">
        <w:rPr>
          <w:rFonts w:ascii="Arial" w:hAnsi="Arial" w:cs="Arial"/>
          <w:sz w:val="20"/>
          <w:szCs w:val="20"/>
        </w:rPr>
        <w:t>en</w:t>
      </w:r>
      <w:r w:rsidR="00816AF3">
        <w:rPr>
          <w:rFonts w:ascii="Arial" w:hAnsi="Arial" w:cs="Arial"/>
          <w:sz w:val="20"/>
          <w:szCs w:val="20"/>
        </w:rPr>
        <w:t xml:space="preserve"> </w:t>
      </w:r>
      <w:r w:rsidR="00816AF3" w:rsidRPr="00816AF3">
        <w:rPr>
          <w:rFonts w:ascii="Arial" w:hAnsi="Arial" w:cs="Arial"/>
          <w:sz w:val="20"/>
          <w:szCs w:val="20"/>
        </w:rPr>
        <w:t xml:space="preserve">hjemmel til at </w:t>
      </w:r>
      <w:r w:rsidR="00EF0BF1">
        <w:rPr>
          <w:rFonts w:ascii="Arial" w:hAnsi="Arial" w:cs="Arial"/>
          <w:sz w:val="20"/>
          <w:szCs w:val="20"/>
        </w:rPr>
        <w:t xml:space="preserve">erhvervsministeren kan fastsætte </w:t>
      </w:r>
      <w:r w:rsidR="00816AF3" w:rsidRPr="00816AF3">
        <w:rPr>
          <w:rFonts w:ascii="Arial" w:hAnsi="Arial" w:cs="Arial"/>
          <w:sz w:val="20"/>
          <w:szCs w:val="20"/>
        </w:rPr>
        <w:t>nærmere regler om vedligeholdelsesplane</w:t>
      </w:r>
      <w:r w:rsidR="00905E4E">
        <w:rPr>
          <w:rFonts w:ascii="Arial" w:hAnsi="Arial" w:cs="Arial"/>
          <w:sz w:val="20"/>
          <w:szCs w:val="20"/>
        </w:rPr>
        <w:t>r</w:t>
      </w:r>
      <w:r w:rsidR="00816AF3" w:rsidRPr="00816AF3">
        <w:rPr>
          <w:rFonts w:ascii="Arial" w:hAnsi="Arial" w:cs="Arial"/>
          <w:sz w:val="20"/>
          <w:szCs w:val="20"/>
        </w:rPr>
        <w:t xml:space="preserve"> og retningslinjer</w:t>
      </w:r>
      <w:r w:rsidR="00905E4E">
        <w:rPr>
          <w:rFonts w:ascii="Arial" w:hAnsi="Arial" w:cs="Arial"/>
          <w:sz w:val="20"/>
          <w:szCs w:val="20"/>
        </w:rPr>
        <w:t xml:space="preserve"> herfor</w:t>
      </w:r>
      <w:r w:rsidR="00256F9F">
        <w:rPr>
          <w:rFonts w:ascii="Arial" w:hAnsi="Arial" w:cs="Arial"/>
          <w:sz w:val="20"/>
          <w:szCs w:val="20"/>
        </w:rPr>
        <w:t>, således at de</w:t>
      </w:r>
      <w:r w:rsidR="00905E4E">
        <w:rPr>
          <w:rFonts w:ascii="Arial" w:hAnsi="Arial" w:cs="Arial"/>
          <w:sz w:val="20"/>
          <w:szCs w:val="20"/>
        </w:rPr>
        <w:t>r</w:t>
      </w:r>
      <w:r w:rsidR="00256F9F">
        <w:rPr>
          <w:rFonts w:ascii="Arial" w:hAnsi="Arial" w:cs="Arial"/>
          <w:sz w:val="20"/>
          <w:szCs w:val="20"/>
        </w:rPr>
        <w:t xml:space="preserve"> udarbejdes fyldestgørende </w:t>
      </w:r>
      <w:r w:rsidR="00816AF3" w:rsidRPr="00816AF3">
        <w:rPr>
          <w:rFonts w:ascii="Arial" w:hAnsi="Arial" w:cs="Arial"/>
          <w:sz w:val="20"/>
          <w:szCs w:val="20"/>
        </w:rPr>
        <w:t>vedligeholdelsesplan</w:t>
      </w:r>
      <w:r w:rsidR="00256F9F">
        <w:rPr>
          <w:rFonts w:ascii="Arial" w:hAnsi="Arial" w:cs="Arial"/>
          <w:sz w:val="20"/>
          <w:szCs w:val="20"/>
        </w:rPr>
        <w:t>er.</w:t>
      </w:r>
    </w:p>
    <w:p w:rsidR="00816AF3" w:rsidRPr="00816AF3" w:rsidRDefault="00816AF3" w:rsidP="00816AF3">
      <w:pPr>
        <w:spacing w:after="0"/>
        <w:jc w:val="both"/>
        <w:rPr>
          <w:rFonts w:ascii="Arial" w:hAnsi="Arial" w:cs="Arial"/>
          <w:sz w:val="20"/>
          <w:szCs w:val="20"/>
        </w:rPr>
      </w:pPr>
    </w:p>
    <w:p w:rsidR="00816AF3" w:rsidRPr="00816AF3" w:rsidRDefault="00E2498E" w:rsidP="00816AF3">
      <w:pPr>
        <w:spacing w:after="0"/>
        <w:jc w:val="both"/>
        <w:rPr>
          <w:rFonts w:ascii="Arial" w:hAnsi="Arial" w:cs="Arial"/>
          <w:i/>
          <w:sz w:val="20"/>
          <w:szCs w:val="20"/>
        </w:rPr>
      </w:pPr>
      <w:r>
        <w:rPr>
          <w:rFonts w:ascii="Arial" w:hAnsi="Arial" w:cs="Arial"/>
          <w:i/>
          <w:sz w:val="20"/>
          <w:szCs w:val="20"/>
        </w:rPr>
        <w:t xml:space="preserve">1.3 </w:t>
      </w:r>
      <w:r w:rsidR="00816AF3" w:rsidRPr="00816AF3">
        <w:rPr>
          <w:rFonts w:ascii="Arial" w:hAnsi="Arial" w:cs="Arial"/>
          <w:i/>
          <w:sz w:val="20"/>
          <w:szCs w:val="20"/>
        </w:rPr>
        <w:t>Stiftelsesbudget for en andelsboligforening</w:t>
      </w:r>
    </w:p>
    <w:p w:rsidR="00816AF3" w:rsidRPr="00816AF3" w:rsidRDefault="00A111A7" w:rsidP="00816AF3">
      <w:pPr>
        <w:spacing w:after="0"/>
        <w:jc w:val="both"/>
        <w:rPr>
          <w:rFonts w:ascii="Arial" w:hAnsi="Arial" w:cs="Arial"/>
          <w:sz w:val="20"/>
          <w:szCs w:val="20"/>
        </w:rPr>
      </w:pPr>
      <w:r>
        <w:rPr>
          <w:rFonts w:ascii="Arial" w:hAnsi="Arial" w:cs="Arial"/>
          <w:sz w:val="20"/>
          <w:szCs w:val="20"/>
        </w:rPr>
        <w:t>S</w:t>
      </w:r>
      <w:r w:rsidR="00FB7F90" w:rsidRPr="00FB7F90">
        <w:rPr>
          <w:rFonts w:ascii="Arial" w:hAnsi="Arial" w:cs="Arial"/>
          <w:sz w:val="20"/>
          <w:szCs w:val="20"/>
        </w:rPr>
        <w:t xml:space="preserve">tiftelsesbudgettet i andelsboligforeningen </w:t>
      </w:r>
      <w:r w:rsidR="00FB7F90">
        <w:rPr>
          <w:rFonts w:ascii="Arial" w:hAnsi="Arial" w:cs="Arial"/>
          <w:sz w:val="20"/>
          <w:szCs w:val="20"/>
        </w:rPr>
        <w:t xml:space="preserve">bliver forlænget, så det </w:t>
      </w:r>
      <w:r w:rsidR="00FB7F90" w:rsidRPr="00FB7F90">
        <w:rPr>
          <w:rFonts w:ascii="Arial" w:hAnsi="Arial" w:cs="Arial"/>
          <w:sz w:val="20"/>
          <w:szCs w:val="20"/>
        </w:rPr>
        <w:t>dækker en periode på mindst 15 år, imod de nuværende 10 år.</w:t>
      </w:r>
      <w:r w:rsidR="00FB7F90">
        <w:rPr>
          <w:rFonts w:ascii="Arial" w:hAnsi="Arial" w:cs="Arial"/>
          <w:sz w:val="20"/>
          <w:szCs w:val="20"/>
        </w:rPr>
        <w:t xml:space="preserve"> Det skal understøtte, </w:t>
      </w:r>
      <w:r w:rsidR="00E14A12">
        <w:rPr>
          <w:rFonts w:ascii="Arial" w:hAnsi="Arial" w:cs="Arial"/>
          <w:sz w:val="20"/>
          <w:szCs w:val="20"/>
        </w:rPr>
        <w:t>at andelsboligforeninger bliver stiftet på et levedygtigt grundlag</w:t>
      </w:r>
      <w:r w:rsidR="00FB7F90">
        <w:rPr>
          <w:rFonts w:ascii="Arial" w:hAnsi="Arial" w:cs="Arial"/>
          <w:sz w:val="20"/>
          <w:szCs w:val="20"/>
        </w:rPr>
        <w:t>.</w:t>
      </w:r>
      <w:r w:rsidR="0001366C">
        <w:rPr>
          <w:rFonts w:ascii="Arial" w:hAnsi="Arial" w:cs="Arial"/>
          <w:sz w:val="20"/>
          <w:szCs w:val="20"/>
        </w:rPr>
        <w:t xml:space="preserve"> </w:t>
      </w:r>
    </w:p>
    <w:p w:rsidR="00816AF3" w:rsidRPr="00816AF3" w:rsidRDefault="00816AF3" w:rsidP="00816AF3">
      <w:pPr>
        <w:spacing w:after="0"/>
        <w:jc w:val="both"/>
        <w:rPr>
          <w:rFonts w:ascii="Arial" w:hAnsi="Arial" w:cs="Arial"/>
          <w:sz w:val="20"/>
          <w:szCs w:val="20"/>
        </w:rPr>
      </w:pPr>
    </w:p>
    <w:p w:rsidR="00816AF3" w:rsidRPr="00E2498E" w:rsidRDefault="00816AF3" w:rsidP="00E2498E">
      <w:pPr>
        <w:pStyle w:val="Listeafsnit"/>
        <w:numPr>
          <w:ilvl w:val="1"/>
          <w:numId w:val="16"/>
        </w:numPr>
        <w:spacing w:after="0"/>
        <w:jc w:val="both"/>
        <w:rPr>
          <w:rFonts w:ascii="Arial" w:hAnsi="Arial" w:cs="Arial"/>
          <w:i/>
          <w:sz w:val="20"/>
          <w:szCs w:val="20"/>
        </w:rPr>
      </w:pPr>
      <w:r w:rsidRPr="00E2498E">
        <w:rPr>
          <w:rFonts w:ascii="Arial" w:hAnsi="Arial" w:cs="Arial"/>
          <w:i/>
          <w:sz w:val="20"/>
          <w:szCs w:val="20"/>
        </w:rPr>
        <w:t>Vejledning og model-budget til stiftelsesbudgetter</w:t>
      </w:r>
    </w:p>
    <w:p w:rsidR="00816AF3" w:rsidRPr="00816AF3" w:rsidRDefault="00691D06" w:rsidP="00816AF3">
      <w:pPr>
        <w:spacing w:after="0"/>
        <w:jc w:val="both"/>
        <w:rPr>
          <w:rFonts w:ascii="Arial" w:hAnsi="Arial" w:cs="Arial"/>
          <w:sz w:val="20"/>
          <w:szCs w:val="20"/>
        </w:rPr>
      </w:pPr>
      <w:r>
        <w:rPr>
          <w:rFonts w:ascii="Arial" w:hAnsi="Arial" w:cs="Arial"/>
          <w:sz w:val="20"/>
          <w:szCs w:val="20"/>
        </w:rPr>
        <w:t>Til støtte for nye andelsboligforeninger</w:t>
      </w:r>
      <w:r w:rsidR="00E14A12">
        <w:rPr>
          <w:rFonts w:ascii="Arial" w:hAnsi="Arial" w:cs="Arial"/>
          <w:sz w:val="20"/>
          <w:szCs w:val="20"/>
        </w:rPr>
        <w:t xml:space="preserve">, </w:t>
      </w:r>
      <w:r w:rsidR="00C24E15">
        <w:rPr>
          <w:rFonts w:ascii="Arial" w:hAnsi="Arial" w:cs="Arial"/>
          <w:sz w:val="20"/>
          <w:szCs w:val="20"/>
        </w:rPr>
        <w:t xml:space="preserve">vil der blive </w:t>
      </w:r>
      <w:r w:rsidR="00E14A12">
        <w:rPr>
          <w:rFonts w:ascii="Arial" w:hAnsi="Arial" w:cs="Arial"/>
          <w:sz w:val="20"/>
          <w:szCs w:val="20"/>
        </w:rPr>
        <w:t>udarbejde</w:t>
      </w:r>
      <w:r w:rsidR="00C24E15">
        <w:rPr>
          <w:rFonts w:ascii="Arial" w:hAnsi="Arial" w:cs="Arial"/>
          <w:sz w:val="20"/>
          <w:szCs w:val="20"/>
        </w:rPr>
        <w:t>t</w:t>
      </w:r>
      <w:r w:rsidR="00E14A12">
        <w:rPr>
          <w:rFonts w:ascii="Arial" w:hAnsi="Arial" w:cs="Arial"/>
          <w:sz w:val="20"/>
          <w:szCs w:val="20"/>
        </w:rPr>
        <w:t xml:space="preserve"> en </w:t>
      </w:r>
      <w:r w:rsidR="00816AF3" w:rsidRPr="00816AF3">
        <w:rPr>
          <w:rFonts w:ascii="Arial" w:hAnsi="Arial" w:cs="Arial"/>
          <w:sz w:val="20"/>
          <w:szCs w:val="20"/>
        </w:rPr>
        <w:t>vejledning og et model-budget til brug ved stiftelsen af en andelsboligforening</w:t>
      </w:r>
      <w:r w:rsidR="00C24E15">
        <w:rPr>
          <w:rFonts w:ascii="Arial" w:hAnsi="Arial" w:cs="Arial"/>
          <w:sz w:val="20"/>
          <w:szCs w:val="20"/>
        </w:rPr>
        <w:t>,</w:t>
      </w:r>
      <w:r w:rsidR="00816AF3" w:rsidRPr="00816AF3">
        <w:rPr>
          <w:rFonts w:ascii="Arial" w:hAnsi="Arial" w:cs="Arial"/>
          <w:sz w:val="20"/>
          <w:szCs w:val="20"/>
        </w:rPr>
        <w:t xml:space="preserve"> inspireret af den af Erhvervsstyrelsen udarbejdede om årsregnskaber for andelsboligforeninger. </w:t>
      </w:r>
    </w:p>
    <w:p w:rsidR="008F01C6" w:rsidRDefault="008F01C6" w:rsidP="00816AF3">
      <w:pPr>
        <w:spacing w:after="0"/>
        <w:jc w:val="both"/>
        <w:rPr>
          <w:rFonts w:ascii="Arial" w:hAnsi="Arial" w:cs="Arial"/>
          <w:b/>
          <w:sz w:val="20"/>
          <w:szCs w:val="20"/>
        </w:rPr>
      </w:pPr>
    </w:p>
    <w:p w:rsidR="00816AF3" w:rsidRPr="00DD4A4E" w:rsidRDefault="00816AF3" w:rsidP="00DD4A4E">
      <w:pPr>
        <w:pStyle w:val="Listeafsnit"/>
        <w:numPr>
          <w:ilvl w:val="0"/>
          <w:numId w:val="15"/>
        </w:numPr>
        <w:spacing w:after="0"/>
        <w:jc w:val="both"/>
        <w:rPr>
          <w:rFonts w:ascii="Arial" w:hAnsi="Arial" w:cs="Arial"/>
          <w:b/>
          <w:sz w:val="20"/>
          <w:szCs w:val="20"/>
        </w:rPr>
      </w:pPr>
      <w:r w:rsidRPr="00DD4A4E">
        <w:rPr>
          <w:rFonts w:ascii="Arial" w:hAnsi="Arial" w:cs="Arial"/>
          <w:b/>
          <w:sz w:val="20"/>
          <w:szCs w:val="20"/>
        </w:rPr>
        <w:t>Forhold vedr. finansiering af en andelsboligforening</w:t>
      </w:r>
    </w:p>
    <w:p w:rsidR="008F2E7F" w:rsidRDefault="00E2498E" w:rsidP="008F2E7F">
      <w:pPr>
        <w:pStyle w:val="Default"/>
        <w:jc w:val="both"/>
        <w:rPr>
          <w:rFonts w:ascii="Arial" w:hAnsi="Arial" w:cs="Arial"/>
          <w:i/>
          <w:sz w:val="20"/>
          <w:szCs w:val="20"/>
        </w:rPr>
      </w:pPr>
      <w:r>
        <w:rPr>
          <w:rFonts w:ascii="Arial" w:hAnsi="Arial" w:cs="Arial"/>
          <w:i/>
          <w:sz w:val="20"/>
          <w:szCs w:val="20"/>
        </w:rPr>
        <w:t xml:space="preserve">2.1 </w:t>
      </w:r>
      <w:r w:rsidR="00816AF3" w:rsidRPr="00816AF3">
        <w:rPr>
          <w:rFonts w:ascii="Arial" w:hAnsi="Arial" w:cs="Arial"/>
          <w:i/>
          <w:sz w:val="20"/>
          <w:szCs w:val="20"/>
        </w:rPr>
        <w:t xml:space="preserve">Begrænsning af afdragsfrihed ved stiftelse af andelsboligforeninger </w:t>
      </w:r>
    </w:p>
    <w:p w:rsidR="008F2E7F" w:rsidRPr="008F2E7F" w:rsidRDefault="008F2E7F" w:rsidP="00222866">
      <w:pPr>
        <w:pStyle w:val="Default"/>
        <w:jc w:val="both"/>
        <w:rPr>
          <w:rFonts w:ascii="Arial" w:hAnsi="Arial" w:cs="Arial"/>
          <w:sz w:val="20"/>
          <w:szCs w:val="20"/>
        </w:rPr>
      </w:pPr>
      <w:r w:rsidRPr="008F2E7F">
        <w:rPr>
          <w:rFonts w:ascii="Arial" w:hAnsi="Arial" w:cs="Arial"/>
          <w:sz w:val="20"/>
          <w:szCs w:val="20"/>
        </w:rPr>
        <w:t>Beslutninger om låneaftaler træffes af en andelsboligforening på vegne af de andelshavere, der indgår låneaftalen med den finansielle virksomhed samt fremtidige andelshavere.</w:t>
      </w:r>
      <w:r w:rsidR="00FF242A" w:rsidRPr="00FF242A">
        <w:t xml:space="preserve"> </w:t>
      </w:r>
      <w:r w:rsidR="00FF242A" w:rsidRPr="00FF242A">
        <w:rPr>
          <w:rFonts w:ascii="Arial" w:hAnsi="Arial" w:cs="Arial"/>
          <w:sz w:val="20"/>
          <w:szCs w:val="20"/>
        </w:rPr>
        <w:t>Andelsboligforeninger adskiller sig derfor fra andre kundesegmenter med samme økonomiske forudsætninger og kreditværdighed</w:t>
      </w:r>
      <w:r w:rsidR="00FF242A">
        <w:rPr>
          <w:rFonts w:ascii="Arial" w:hAnsi="Arial" w:cs="Arial"/>
          <w:sz w:val="20"/>
          <w:szCs w:val="20"/>
        </w:rPr>
        <w:t>,</w:t>
      </w:r>
      <w:r w:rsidRPr="008F2E7F">
        <w:rPr>
          <w:rFonts w:ascii="Arial" w:hAnsi="Arial" w:cs="Arial"/>
          <w:sz w:val="20"/>
          <w:szCs w:val="20"/>
        </w:rPr>
        <w:t xml:space="preserve"> </w:t>
      </w:r>
      <w:r w:rsidR="00FF242A" w:rsidRPr="00FF242A">
        <w:rPr>
          <w:rFonts w:ascii="Arial" w:hAnsi="Arial" w:cs="Arial"/>
          <w:sz w:val="20"/>
          <w:szCs w:val="20"/>
        </w:rPr>
        <w:t xml:space="preserve">hvilket taler for at lånegrænsen for afdragsfrihed ved stiftelse af en andelsboligforening reduceres i forhold til de almindeligt gældende lånegrænser for </w:t>
      </w:r>
      <w:r w:rsidR="003A6719">
        <w:rPr>
          <w:rFonts w:ascii="Arial" w:hAnsi="Arial" w:cs="Arial"/>
          <w:sz w:val="20"/>
          <w:szCs w:val="20"/>
        </w:rPr>
        <w:t>boliglån</w:t>
      </w:r>
      <w:r w:rsidR="00FF242A" w:rsidRPr="00FF242A">
        <w:rPr>
          <w:rFonts w:ascii="Arial" w:hAnsi="Arial" w:cs="Arial"/>
          <w:sz w:val="20"/>
          <w:szCs w:val="20"/>
        </w:rPr>
        <w:t>.</w:t>
      </w:r>
      <w:r w:rsidR="00FF242A">
        <w:rPr>
          <w:rFonts w:ascii="Arial" w:hAnsi="Arial" w:cs="Arial"/>
          <w:sz w:val="20"/>
          <w:szCs w:val="20"/>
        </w:rPr>
        <w:t xml:space="preserve"> </w:t>
      </w:r>
      <w:r w:rsidRPr="008F2E7F">
        <w:rPr>
          <w:rFonts w:ascii="Arial" w:hAnsi="Arial" w:cs="Arial"/>
          <w:sz w:val="20"/>
          <w:szCs w:val="20"/>
        </w:rPr>
        <w:t xml:space="preserve">Andelsboligforeningers afdrag på en del af deres gæld mindsker sandsynligheden for, at foreningen bliver teknisk insolvent, hvis værdien af foreningens faste ejendom falder. </w:t>
      </w:r>
    </w:p>
    <w:p w:rsidR="008F2E7F" w:rsidRPr="008F2E7F" w:rsidRDefault="008F2E7F" w:rsidP="008F2E7F">
      <w:pPr>
        <w:pStyle w:val="Default"/>
        <w:jc w:val="both"/>
        <w:rPr>
          <w:rFonts w:ascii="Arial" w:hAnsi="Arial" w:cs="Arial"/>
          <w:sz w:val="20"/>
          <w:szCs w:val="20"/>
        </w:rPr>
      </w:pPr>
    </w:p>
    <w:p w:rsidR="008F2E7F" w:rsidRPr="008F2E7F" w:rsidRDefault="008F2E7F" w:rsidP="008F2E7F">
      <w:pPr>
        <w:pStyle w:val="Default"/>
        <w:jc w:val="both"/>
        <w:rPr>
          <w:rFonts w:ascii="Arial" w:hAnsi="Arial" w:cs="Arial"/>
          <w:sz w:val="20"/>
          <w:szCs w:val="20"/>
        </w:rPr>
      </w:pPr>
      <w:r w:rsidRPr="008F2E7F">
        <w:rPr>
          <w:rFonts w:ascii="Arial" w:hAnsi="Arial" w:cs="Arial"/>
          <w:sz w:val="20"/>
          <w:szCs w:val="20"/>
        </w:rPr>
        <w:t>Aftaleparterne er enige om, at lånegrænsen for afdragsfrihed i forbindelse med stiftelse af en andelsboligforening skal reduceres til 40 pct. af en andelsboligforenings lån med pant i foreningens faste ejendom.</w:t>
      </w:r>
    </w:p>
    <w:p w:rsidR="008F2E7F" w:rsidRPr="008F2E7F" w:rsidRDefault="008F2E7F" w:rsidP="008F2E7F">
      <w:pPr>
        <w:pStyle w:val="Default"/>
        <w:jc w:val="both"/>
        <w:rPr>
          <w:rFonts w:ascii="Arial" w:hAnsi="Arial" w:cs="Arial"/>
          <w:sz w:val="20"/>
          <w:szCs w:val="20"/>
        </w:rPr>
      </w:pPr>
    </w:p>
    <w:p w:rsidR="008F2E7F" w:rsidRDefault="008F2E7F" w:rsidP="008F2E7F">
      <w:pPr>
        <w:pStyle w:val="Default"/>
        <w:jc w:val="both"/>
        <w:rPr>
          <w:rFonts w:ascii="Arial" w:hAnsi="Arial" w:cs="Arial"/>
          <w:sz w:val="20"/>
          <w:szCs w:val="20"/>
        </w:rPr>
      </w:pPr>
      <w:r w:rsidRPr="008F2E7F">
        <w:rPr>
          <w:rFonts w:ascii="Arial" w:hAnsi="Arial" w:cs="Arial"/>
          <w:sz w:val="20"/>
          <w:szCs w:val="20"/>
        </w:rPr>
        <w:t xml:space="preserve">Med henblik på at imødegå en omgåelse af ovenstående, kan en andelsboligforening tidligst med virkning 3 år efter foreningens stiftelse, indgå aftale om afdragsfrihed eller om omlægning af en aftale med </w:t>
      </w:r>
      <w:r w:rsidR="00345354">
        <w:rPr>
          <w:rFonts w:ascii="Arial" w:hAnsi="Arial" w:cs="Arial"/>
          <w:sz w:val="20"/>
          <w:szCs w:val="20"/>
        </w:rPr>
        <w:t xml:space="preserve">begrænset </w:t>
      </w:r>
      <w:r w:rsidRPr="008F2E7F">
        <w:rPr>
          <w:rFonts w:ascii="Arial" w:hAnsi="Arial" w:cs="Arial"/>
          <w:sz w:val="20"/>
          <w:szCs w:val="20"/>
        </w:rPr>
        <w:t xml:space="preserve">afdragsfrihed. En karensperiode på 3 år vil sikre, at foreningerne ikke omlægger deres lån umiddelbart efter en stiftelse. </w:t>
      </w:r>
    </w:p>
    <w:p w:rsidR="0004724A" w:rsidRPr="00816AF3" w:rsidRDefault="0004724A" w:rsidP="00816AF3">
      <w:pPr>
        <w:spacing w:after="0"/>
        <w:jc w:val="both"/>
        <w:rPr>
          <w:rFonts w:ascii="Arial" w:hAnsi="Arial" w:cs="Arial"/>
          <w:i/>
          <w:sz w:val="20"/>
          <w:szCs w:val="20"/>
        </w:rPr>
      </w:pPr>
    </w:p>
    <w:p w:rsidR="00816AF3" w:rsidRPr="00816AF3" w:rsidRDefault="00E2498E" w:rsidP="00816AF3">
      <w:pPr>
        <w:spacing w:after="0"/>
        <w:jc w:val="both"/>
        <w:rPr>
          <w:rFonts w:ascii="Arial" w:hAnsi="Arial" w:cs="Arial"/>
          <w:i/>
          <w:sz w:val="20"/>
          <w:szCs w:val="20"/>
        </w:rPr>
      </w:pPr>
      <w:r>
        <w:rPr>
          <w:rFonts w:ascii="Arial" w:hAnsi="Arial" w:cs="Arial"/>
          <w:i/>
          <w:sz w:val="20"/>
          <w:szCs w:val="20"/>
        </w:rPr>
        <w:t xml:space="preserve">2.2 </w:t>
      </w:r>
      <w:r w:rsidR="00816AF3" w:rsidRPr="00816AF3">
        <w:rPr>
          <w:rFonts w:ascii="Arial" w:hAnsi="Arial" w:cs="Arial"/>
          <w:i/>
          <w:sz w:val="20"/>
          <w:szCs w:val="20"/>
        </w:rPr>
        <w:t xml:space="preserve">Egenfinansiering på 5 pct. fra andelshaverne ved stiftelse </w:t>
      </w:r>
    </w:p>
    <w:p w:rsidR="00816AF3" w:rsidRPr="00816AF3" w:rsidRDefault="00691D06" w:rsidP="00816AF3">
      <w:pPr>
        <w:pStyle w:val="Brdtekst"/>
        <w:spacing w:line="240" w:lineRule="auto"/>
        <w:rPr>
          <w:rFonts w:ascii="Arial" w:hAnsi="Arial" w:cs="Arial"/>
          <w:sz w:val="20"/>
        </w:rPr>
      </w:pPr>
      <w:r>
        <w:rPr>
          <w:rFonts w:ascii="Arial" w:hAnsi="Arial" w:cs="Arial"/>
          <w:sz w:val="20"/>
        </w:rPr>
        <w:t>D</w:t>
      </w:r>
      <w:r w:rsidR="0001366C">
        <w:rPr>
          <w:rFonts w:ascii="Arial" w:hAnsi="Arial" w:cs="Arial"/>
          <w:sz w:val="20"/>
        </w:rPr>
        <w:t>e</w:t>
      </w:r>
      <w:r w:rsidR="00C022B5">
        <w:rPr>
          <w:rFonts w:ascii="Arial" w:hAnsi="Arial" w:cs="Arial"/>
          <w:sz w:val="20"/>
        </w:rPr>
        <w:t xml:space="preserve">r fastsættes </w:t>
      </w:r>
      <w:r w:rsidR="00C022B5" w:rsidRPr="00816AF3">
        <w:rPr>
          <w:rFonts w:ascii="Arial" w:hAnsi="Arial" w:cs="Arial"/>
          <w:sz w:val="20"/>
        </w:rPr>
        <w:t>et udbetalingskrav ved stiftelse af en andelsboligforening på mindst 5 pct. af købesummen</w:t>
      </w:r>
      <w:r w:rsidR="00C022B5">
        <w:rPr>
          <w:rFonts w:ascii="Arial" w:hAnsi="Arial" w:cs="Arial"/>
          <w:sz w:val="20"/>
        </w:rPr>
        <w:t>.</w:t>
      </w:r>
      <w:r>
        <w:rPr>
          <w:rFonts w:ascii="Arial" w:hAnsi="Arial" w:cs="Arial"/>
          <w:sz w:val="20"/>
        </w:rPr>
        <w:t xml:space="preserve"> Det skal bidrage til et godt, økonomisk fundament for nye andelsboligforeninger.</w:t>
      </w:r>
      <w:r w:rsidR="00C022B5">
        <w:rPr>
          <w:rFonts w:ascii="Arial" w:hAnsi="Arial" w:cs="Arial"/>
          <w:sz w:val="20"/>
        </w:rPr>
        <w:t xml:space="preserve"> Udbetalingskravet bliver fastsat</w:t>
      </w:r>
      <w:r w:rsidR="00CE223F">
        <w:rPr>
          <w:rFonts w:ascii="Arial" w:hAnsi="Arial" w:cs="Arial"/>
          <w:sz w:val="20"/>
        </w:rPr>
        <w:t xml:space="preserve"> i </w:t>
      </w:r>
      <w:r w:rsidR="008F01C6">
        <w:rPr>
          <w:rFonts w:ascii="Arial" w:hAnsi="Arial" w:cs="Arial"/>
          <w:sz w:val="20"/>
        </w:rPr>
        <w:t>god skik bekendtgørelsen for boligkredit</w:t>
      </w:r>
      <w:r w:rsidR="00C022B5">
        <w:rPr>
          <w:rFonts w:ascii="Arial" w:hAnsi="Arial" w:cs="Arial"/>
          <w:sz w:val="20"/>
        </w:rPr>
        <w:t>.</w:t>
      </w:r>
    </w:p>
    <w:p w:rsidR="00816AF3" w:rsidRPr="00816AF3" w:rsidRDefault="00816AF3" w:rsidP="00816AF3">
      <w:pPr>
        <w:pStyle w:val="Brdtekst"/>
        <w:spacing w:line="240" w:lineRule="auto"/>
        <w:rPr>
          <w:rFonts w:ascii="Arial" w:hAnsi="Arial" w:cs="Arial"/>
          <w:i/>
          <w:sz w:val="20"/>
        </w:rPr>
      </w:pPr>
    </w:p>
    <w:p w:rsidR="00816AF3" w:rsidRPr="00816AF3" w:rsidRDefault="00E2498E" w:rsidP="00816AF3">
      <w:pPr>
        <w:pStyle w:val="Brdtekst"/>
        <w:spacing w:line="240" w:lineRule="auto"/>
        <w:rPr>
          <w:rFonts w:ascii="Arial" w:hAnsi="Arial" w:cs="Arial"/>
          <w:i/>
          <w:sz w:val="20"/>
        </w:rPr>
      </w:pPr>
      <w:r>
        <w:rPr>
          <w:rFonts w:ascii="Arial" w:hAnsi="Arial" w:cs="Arial"/>
          <w:i/>
          <w:sz w:val="20"/>
        </w:rPr>
        <w:t xml:space="preserve">2.3 </w:t>
      </w:r>
      <w:r w:rsidR="00816AF3" w:rsidRPr="00816AF3">
        <w:rPr>
          <w:rFonts w:ascii="Arial" w:hAnsi="Arial" w:cs="Arial"/>
          <w:i/>
          <w:sz w:val="20"/>
        </w:rPr>
        <w:t>Egenfinansiering fra køber af en andelsbolig</w:t>
      </w:r>
      <w:r w:rsidR="008F01C6">
        <w:rPr>
          <w:rFonts w:ascii="Arial" w:hAnsi="Arial" w:cs="Arial"/>
          <w:i/>
          <w:sz w:val="20"/>
        </w:rPr>
        <w:t xml:space="preserve"> i en allerede eksisterende andelsboligforening.</w:t>
      </w:r>
    </w:p>
    <w:p w:rsidR="00816AF3" w:rsidRPr="00816AF3" w:rsidRDefault="00CE223F" w:rsidP="00816AF3">
      <w:pPr>
        <w:pStyle w:val="Brdtekst"/>
        <w:spacing w:line="240" w:lineRule="auto"/>
        <w:rPr>
          <w:rFonts w:ascii="Arial" w:hAnsi="Arial" w:cs="Arial"/>
          <w:sz w:val="20"/>
        </w:rPr>
      </w:pPr>
      <w:r>
        <w:rPr>
          <w:rFonts w:ascii="Arial" w:hAnsi="Arial" w:cs="Arial"/>
          <w:sz w:val="20"/>
        </w:rPr>
        <w:t xml:space="preserve">For at understøtte hensynet til forbrugerbeskyttelse og øget robusthed mod at blive insolvente ved prisfald, fastsættes der i </w:t>
      </w:r>
      <w:r w:rsidR="0030351C">
        <w:rPr>
          <w:rFonts w:ascii="Arial" w:hAnsi="Arial" w:cs="Arial"/>
          <w:sz w:val="20"/>
        </w:rPr>
        <w:t xml:space="preserve">god skik bekendtgørelsen for boligkredit </w:t>
      </w:r>
      <w:r w:rsidR="00816AF3" w:rsidRPr="00816AF3">
        <w:rPr>
          <w:rFonts w:ascii="Arial" w:hAnsi="Arial" w:cs="Arial"/>
          <w:sz w:val="20"/>
        </w:rPr>
        <w:t>et udbetalingskrav ved køb af en andelsbolig</w:t>
      </w:r>
      <w:r w:rsidR="008F01C6">
        <w:rPr>
          <w:rFonts w:ascii="Arial" w:hAnsi="Arial" w:cs="Arial"/>
          <w:sz w:val="20"/>
        </w:rPr>
        <w:t xml:space="preserve"> i en allerede eksisterende andelsboligforening.</w:t>
      </w:r>
    </w:p>
    <w:p w:rsidR="002A28F6" w:rsidRDefault="002A28F6" w:rsidP="002A28F6">
      <w:pPr>
        <w:spacing w:after="0"/>
        <w:jc w:val="both"/>
        <w:rPr>
          <w:rFonts w:ascii="Arial" w:hAnsi="Arial" w:cs="Arial"/>
          <w:b/>
          <w:sz w:val="20"/>
          <w:szCs w:val="20"/>
        </w:rPr>
      </w:pPr>
    </w:p>
    <w:p w:rsidR="00E2498E" w:rsidRDefault="00E2498E" w:rsidP="00DD4A4E">
      <w:pPr>
        <w:pStyle w:val="Listeafsnit"/>
        <w:numPr>
          <w:ilvl w:val="0"/>
          <w:numId w:val="15"/>
        </w:numPr>
        <w:spacing w:after="0"/>
        <w:jc w:val="both"/>
        <w:rPr>
          <w:rFonts w:ascii="Arial" w:hAnsi="Arial" w:cs="Arial"/>
          <w:b/>
          <w:sz w:val="20"/>
          <w:szCs w:val="20"/>
        </w:rPr>
      </w:pPr>
      <w:r>
        <w:rPr>
          <w:rFonts w:ascii="Arial" w:hAnsi="Arial" w:cs="Arial"/>
          <w:b/>
          <w:sz w:val="20"/>
          <w:szCs w:val="20"/>
        </w:rPr>
        <w:t>Forældelsesfrist</w:t>
      </w:r>
      <w:r w:rsidR="00DA663C">
        <w:rPr>
          <w:rFonts w:ascii="Arial" w:hAnsi="Arial" w:cs="Arial"/>
          <w:b/>
          <w:sz w:val="20"/>
          <w:szCs w:val="20"/>
        </w:rPr>
        <w:t xml:space="preserve"> for rådgiveransvar</w:t>
      </w:r>
    </w:p>
    <w:p w:rsidR="002A28F6" w:rsidRPr="00A00B93" w:rsidRDefault="002A28F6" w:rsidP="00A00B93">
      <w:pPr>
        <w:pStyle w:val="Listeafsnit"/>
        <w:numPr>
          <w:ilvl w:val="1"/>
          <w:numId w:val="17"/>
        </w:numPr>
        <w:spacing w:after="0"/>
        <w:jc w:val="both"/>
        <w:rPr>
          <w:rFonts w:ascii="Arial" w:hAnsi="Arial" w:cs="Arial"/>
          <w:i/>
          <w:sz w:val="20"/>
          <w:szCs w:val="20"/>
        </w:rPr>
      </w:pPr>
      <w:r w:rsidRPr="00A00B93">
        <w:rPr>
          <w:rFonts w:ascii="Arial" w:hAnsi="Arial" w:cs="Arial"/>
          <w:i/>
          <w:sz w:val="20"/>
          <w:szCs w:val="20"/>
        </w:rPr>
        <w:t>Forlængelse af forældelsesfrist ift. rådgivning af andelsboligforeninger om lån</w:t>
      </w:r>
      <w:r w:rsidR="00AB269B" w:rsidRPr="00A00B93">
        <w:rPr>
          <w:rFonts w:ascii="Arial" w:hAnsi="Arial" w:cs="Arial"/>
          <w:i/>
          <w:sz w:val="20"/>
          <w:szCs w:val="20"/>
        </w:rPr>
        <w:t xml:space="preserve"> og </w:t>
      </w:r>
      <w:r w:rsidRPr="00A00B93">
        <w:rPr>
          <w:rFonts w:ascii="Arial" w:hAnsi="Arial" w:cs="Arial"/>
          <w:i/>
          <w:sz w:val="20"/>
          <w:szCs w:val="20"/>
        </w:rPr>
        <w:t xml:space="preserve">kreditter </w:t>
      </w:r>
    </w:p>
    <w:p w:rsidR="00905E4E" w:rsidRDefault="002A28F6" w:rsidP="002A28F6">
      <w:pPr>
        <w:spacing w:after="0"/>
        <w:jc w:val="both"/>
        <w:rPr>
          <w:rFonts w:ascii="Arial" w:hAnsi="Arial" w:cs="Arial"/>
          <w:sz w:val="20"/>
          <w:szCs w:val="20"/>
        </w:rPr>
      </w:pPr>
      <w:r>
        <w:rPr>
          <w:rFonts w:ascii="Arial" w:hAnsi="Arial" w:cs="Arial"/>
          <w:sz w:val="20"/>
          <w:szCs w:val="20"/>
        </w:rPr>
        <w:t xml:space="preserve">Andelsboligforeningernes økonomiske dispositioner kan have en potentiel stor betydning for andelshaverne, idet den enkelte andelshaver formentlig ikke har den samme direkte opmærksomhed rettet mod konsekvenserne af foreningernes økonomiske dispositioner som fx den enkelte boligejer. </w:t>
      </w:r>
    </w:p>
    <w:p w:rsidR="00905E4E" w:rsidRDefault="00905E4E" w:rsidP="002A28F6">
      <w:pPr>
        <w:spacing w:after="0"/>
        <w:jc w:val="both"/>
        <w:rPr>
          <w:rFonts w:ascii="Arial" w:hAnsi="Arial" w:cs="Arial"/>
          <w:sz w:val="20"/>
          <w:szCs w:val="20"/>
        </w:rPr>
      </w:pPr>
    </w:p>
    <w:p w:rsidR="002A28F6" w:rsidRDefault="002A28F6" w:rsidP="002A28F6">
      <w:pPr>
        <w:spacing w:after="0"/>
        <w:jc w:val="both"/>
        <w:rPr>
          <w:rFonts w:ascii="Arial" w:hAnsi="Arial" w:cs="Arial"/>
          <w:sz w:val="20"/>
          <w:szCs w:val="20"/>
        </w:rPr>
      </w:pPr>
      <w:r>
        <w:rPr>
          <w:rFonts w:ascii="Arial" w:hAnsi="Arial" w:cs="Arial"/>
          <w:sz w:val="20"/>
          <w:szCs w:val="20"/>
        </w:rPr>
        <w:t xml:space="preserve">På den baggrund </w:t>
      </w:r>
      <w:r w:rsidR="00BD068D">
        <w:rPr>
          <w:rFonts w:ascii="Arial" w:hAnsi="Arial" w:cs="Arial"/>
          <w:sz w:val="20"/>
          <w:szCs w:val="20"/>
        </w:rPr>
        <w:t xml:space="preserve">indsættes i andelsboligloven, at </w:t>
      </w:r>
      <w:r w:rsidR="00FC6675">
        <w:rPr>
          <w:rFonts w:ascii="Arial" w:hAnsi="Arial" w:cs="Arial"/>
          <w:sz w:val="20"/>
          <w:szCs w:val="20"/>
        </w:rPr>
        <w:t xml:space="preserve">forældelsesfristen i forhold til rådgivning </w:t>
      </w:r>
      <w:r w:rsidR="00AB269B">
        <w:rPr>
          <w:rFonts w:ascii="Arial" w:hAnsi="Arial" w:cs="Arial"/>
          <w:sz w:val="20"/>
          <w:szCs w:val="20"/>
        </w:rPr>
        <w:t xml:space="preserve">fra finansielle virksomheder, advokater, revisorer, administratorer mv. </w:t>
      </w:r>
      <w:r w:rsidR="00FC6675">
        <w:rPr>
          <w:rFonts w:ascii="Arial" w:hAnsi="Arial" w:cs="Arial"/>
          <w:sz w:val="20"/>
          <w:szCs w:val="20"/>
        </w:rPr>
        <w:t>af andelsboligforeninger om lån</w:t>
      </w:r>
      <w:r w:rsidR="00AB269B">
        <w:rPr>
          <w:rFonts w:ascii="Arial" w:hAnsi="Arial" w:cs="Arial"/>
          <w:sz w:val="20"/>
          <w:szCs w:val="20"/>
        </w:rPr>
        <w:t xml:space="preserve"> og </w:t>
      </w:r>
      <w:r w:rsidR="00FC6675">
        <w:rPr>
          <w:rFonts w:ascii="Arial" w:hAnsi="Arial" w:cs="Arial"/>
          <w:sz w:val="20"/>
          <w:szCs w:val="20"/>
        </w:rPr>
        <w:t xml:space="preserve">kreditter </w:t>
      </w:r>
      <w:r w:rsidR="00BD068D">
        <w:rPr>
          <w:rFonts w:ascii="Arial" w:hAnsi="Arial" w:cs="Arial"/>
          <w:sz w:val="20"/>
          <w:szCs w:val="20"/>
        </w:rPr>
        <w:t>er</w:t>
      </w:r>
      <w:r w:rsidR="00FC6675">
        <w:rPr>
          <w:rFonts w:ascii="Arial" w:hAnsi="Arial" w:cs="Arial"/>
          <w:sz w:val="20"/>
          <w:szCs w:val="20"/>
        </w:rPr>
        <w:t xml:space="preserve"> </w:t>
      </w:r>
      <w:r w:rsidR="00444021">
        <w:rPr>
          <w:rFonts w:ascii="Arial" w:hAnsi="Arial" w:cs="Arial"/>
          <w:sz w:val="20"/>
          <w:szCs w:val="20"/>
        </w:rPr>
        <w:t>6</w:t>
      </w:r>
      <w:r w:rsidR="00FC6675">
        <w:rPr>
          <w:rFonts w:ascii="Arial" w:hAnsi="Arial" w:cs="Arial"/>
          <w:sz w:val="20"/>
          <w:szCs w:val="20"/>
        </w:rPr>
        <w:t xml:space="preserve"> år</w:t>
      </w:r>
      <w:r w:rsidR="00BD068D">
        <w:rPr>
          <w:rFonts w:ascii="Arial" w:hAnsi="Arial" w:cs="Arial"/>
          <w:sz w:val="20"/>
          <w:szCs w:val="20"/>
        </w:rPr>
        <w:t xml:space="preserve"> i stedet for 3 år som følge af den generelle forældelsesfrist i forældelsesloven</w:t>
      </w:r>
      <w:r w:rsidR="00FC6675">
        <w:rPr>
          <w:rFonts w:ascii="Arial" w:hAnsi="Arial" w:cs="Arial"/>
          <w:sz w:val="20"/>
          <w:szCs w:val="20"/>
        </w:rPr>
        <w:t xml:space="preserve">. </w:t>
      </w:r>
      <w:r w:rsidR="00E2498E">
        <w:rPr>
          <w:rFonts w:ascii="Arial" w:hAnsi="Arial" w:cs="Arial"/>
          <w:sz w:val="20"/>
          <w:szCs w:val="20"/>
        </w:rPr>
        <w:t xml:space="preserve">Forældelsesfristen regnes </w:t>
      </w:r>
      <w:r w:rsidR="00905E4E">
        <w:rPr>
          <w:rFonts w:ascii="Arial" w:hAnsi="Arial" w:cs="Arial"/>
          <w:sz w:val="20"/>
          <w:szCs w:val="20"/>
        </w:rPr>
        <w:t xml:space="preserve">uændret </w:t>
      </w:r>
      <w:r w:rsidR="00E2498E">
        <w:rPr>
          <w:rFonts w:ascii="Arial" w:hAnsi="Arial" w:cs="Arial"/>
          <w:sz w:val="20"/>
          <w:szCs w:val="20"/>
        </w:rPr>
        <w:t xml:space="preserve">fra det tidspunkt, hvor andelsboligforeningen fik eller burde have fået kendskab til sit krav. </w:t>
      </w:r>
    </w:p>
    <w:p w:rsidR="00ED54EB" w:rsidRDefault="00ED54EB" w:rsidP="002A28F6">
      <w:pPr>
        <w:spacing w:after="0"/>
        <w:jc w:val="both"/>
        <w:rPr>
          <w:rFonts w:ascii="Arial" w:hAnsi="Arial" w:cs="Arial"/>
          <w:sz w:val="20"/>
          <w:szCs w:val="20"/>
        </w:rPr>
      </w:pPr>
    </w:p>
    <w:p w:rsidR="00ED54EB" w:rsidRPr="00816AF3" w:rsidRDefault="00A36912" w:rsidP="002A28F6">
      <w:pPr>
        <w:spacing w:after="0"/>
        <w:jc w:val="both"/>
        <w:rPr>
          <w:rFonts w:ascii="Arial" w:hAnsi="Arial" w:cs="Arial"/>
          <w:sz w:val="20"/>
          <w:szCs w:val="20"/>
        </w:rPr>
      </w:pPr>
      <w:r>
        <w:rPr>
          <w:rFonts w:ascii="Arial" w:hAnsi="Arial" w:cs="Arial"/>
          <w:sz w:val="20"/>
          <w:szCs w:val="20"/>
        </w:rPr>
        <w:t>F</w:t>
      </w:r>
      <w:r w:rsidR="00ED54EB">
        <w:rPr>
          <w:rFonts w:ascii="Arial" w:hAnsi="Arial" w:cs="Arial"/>
          <w:sz w:val="20"/>
          <w:szCs w:val="20"/>
        </w:rPr>
        <w:t>orlængelse af forældelsesfristen i</w:t>
      </w:r>
      <w:r w:rsidR="00DA663C">
        <w:rPr>
          <w:rFonts w:ascii="Arial" w:hAnsi="Arial" w:cs="Arial"/>
          <w:sz w:val="20"/>
          <w:szCs w:val="20"/>
        </w:rPr>
        <w:t xml:space="preserve"> forhold til</w:t>
      </w:r>
      <w:r w:rsidR="00ED54EB">
        <w:rPr>
          <w:rFonts w:ascii="Arial" w:hAnsi="Arial" w:cs="Arial"/>
          <w:sz w:val="20"/>
          <w:szCs w:val="20"/>
        </w:rPr>
        <w:t xml:space="preserve"> rådgivning af andelsboligforeninger om lån og kreditter </w:t>
      </w:r>
      <w:r>
        <w:rPr>
          <w:rFonts w:ascii="Arial" w:hAnsi="Arial" w:cs="Arial"/>
          <w:sz w:val="20"/>
          <w:szCs w:val="20"/>
        </w:rPr>
        <w:t xml:space="preserve">skal evalueres </w:t>
      </w:r>
      <w:r w:rsidR="00ED54EB">
        <w:rPr>
          <w:rFonts w:ascii="Arial" w:hAnsi="Arial" w:cs="Arial"/>
          <w:sz w:val="20"/>
          <w:szCs w:val="20"/>
        </w:rPr>
        <w:t>to år efter ændringen</w:t>
      </w:r>
      <w:r>
        <w:rPr>
          <w:rFonts w:ascii="Arial" w:hAnsi="Arial" w:cs="Arial"/>
          <w:sz w:val="20"/>
          <w:szCs w:val="20"/>
        </w:rPr>
        <w:t xml:space="preserve"> træder i kraft med fokus ændringens mulige prisdrivende effekt</w:t>
      </w:r>
      <w:r w:rsidR="00ED54EB">
        <w:rPr>
          <w:rFonts w:ascii="Arial" w:hAnsi="Arial" w:cs="Arial"/>
          <w:sz w:val="20"/>
          <w:szCs w:val="20"/>
        </w:rPr>
        <w:t>.</w:t>
      </w:r>
    </w:p>
    <w:p w:rsidR="002A28F6" w:rsidRDefault="002A28F6" w:rsidP="002A28F6">
      <w:pPr>
        <w:spacing w:after="0"/>
        <w:jc w:val="both"/>
        <w:rPr>
          <w:rFonts w:ascii="Arial" w:hAnsi="Arial" w:cs="Arial"/>
          <w:b/>
          <w:color w:val="FF0000"/>
          <w:sz w:val="20"/>
          <w:szCs w:val="20"/>
        </w:rPr>
      </w:pPr>
    </w:p>
    <w:p w:rsidR="002A28F6" w:rsidRDefault="00DA663C" w:rsidP="00DD4A4E">
      <w:pPr>
        <w:pStyle w:val="Listeafsnit"/>
        <w:numPr>
          <w:ilvl w:val="0"/>
          <w:numId w:val="15"/>
        </w:numPr>
        <w:spacing w:after="0"/>
        <w:jc w:val="both"/>
        <w:rPr>
          <w:rFonts w:ascii="Arial" w:hAnsi="Arial" w:cs="Arial"/>
          <w:b/>
          <w:sz w:val="20"/>
          <w:szCs w:val="20"/>
        </w:rPr>
      </w:pPr>
      <w:r>
        <w:rPr>
          <w:rFonts w:ascii="Arial" w:hAnsi="Arial" w:cs="Arial"/>
          <w:b/>
          <w:sz w:val="20"/>
          <w:szCs w:val="20"/>
        </w:rPr>
        <w:t>Andelsboligforeninger i landdistrikterne</w:t>
      </w:r>
    </w:p>
    <w:p w:rsidR="00DA663C" w:rsidRPr="00A00B93" w:rsidRDefault="00DA663C" w:rsidP="00A00B93">
      <w:pPr>
        <w:spacing w:after="0"/>
        <w:jc w:val="both"/>
        <w:rPr>
          <w:rFonts w:ascii="Arial" w:hAnsi="Arial" w:cs="Arial"/>
          <w:b/>
          <w:sz w:val="20"/>
          <w:szCs w:val="20"/>
        </w:rPr>
      </w:pPr>
      <w:r w:rsidRPr="00A00B93">
        <w:rPr>
          <w:rFonts w:ascii="Arial" w:hAnsi="Arial" w:cs="Arial"/>
          <w:i/>
          <w:sz w:val="20"/>
          <w:szCs w:val="20"/>
        </w:rPr>
        <w:t>4.1 Fortsat rentabilitet i små andelsboligforeninger i landdistrikterne</w:t>
      </w:r>
    </w:p>
    <w:p w:rsidR="00C16BE0" w:rsidRDefault="00C16BE0" w:rsidP="00102FA8">
      <w:pPr>
        <w:spacing w:after="0"/>
        <w:jc w:val="both"/>
        <w:rPr>
          <w:rFonts w:ascii="Arial" w:hAnsi="Arial" w:cs="Arial"/>
          <w:sz w:val="20"/>
          <w:szCs w:val="20"/>
        </w:rPr>
      </w:pPr>
      <w:r>
        <w:rPr>
          <w:rFonts w:ascii="Arial" w:hAnsi="Arial" w:cs="Arial"/>
          <w:sz w:val="20"/>
          <w:szCs w:val="20"/>
        </w:rPr>
        <w:t xml:space="preserve">For at sikre, at andelsboligforeninger i </w:t>
      </w:r>
      <w:r w:rsidR="006763BF" w:rsidRPr="00ED21F8">
        <w:rPr>
          <w:rFonts w:ascii="Arial" w:hAnsi="Arial" w:cs="Arial"/>
          <w:sz w:val="20"/>
          <w:szCs w:val="20"/>
        </w:rPr>
        <w:t>landdistrikterne fortsat er økonomisk bæredygtige</w:t>
      </w:r>
      <w:r>
        <w:rPr>
          <w:rFonts w:ascii="Arial" w:hAnsi="Arial" w:cs="Arial"/>
          <w:sz w:val="20"/>
          <w:szCs w:val="20"/>
        </w:rPr>
        <w:t xml:space="preserve"> </w:t>
      </w:r>
      <w:r w:rsidR="00511F42">
        <w:rPr>
          <w:rFonts w:ascii="Arial" w:hAnsi="Arial" w:cs="Arial"/>
          <w:sz w:val="20"/>
          <w:szCs w:val="20"/>
        </w:rPr>
        <w:t xml:space="preserve">vil erhvervsministeren </w:t>
      </w:r>
      <w:r w:rsidR="00C6309E">
        <w:rPr>
          <w:rFonts w:ascii="Arial" w:hAnsi="Arial" w:cs="Arial"/>
          <w:sz w:val="20"/>
          <w:szCs w:val="20"/>
        </w:rPr>
        <w:t xml:space="preserve">bede </w:t>
      </w:r>
      <w:r>
        <w:rPr>
          <w:rFonts w:ascii="Arial" w:hAnsi="Arial" w:cs="Arial"/>
          <w:sz w:val="20"/>
          <w:szCs w:val="20"/>
        </w:rPr>
        <w:t xml:space="preserve">Udvalget for levedygtige landsbyer </w:t>
      </w:r>
      <w:r w:rsidR="00C6309E">
        <w:rPr>
          <w:rFonts w:ascii="Arial" w:hAnsi="Arial" w:cs="Arial"/>
          <w:sz w:val="20"/>
          <w:szCs w:val="20"/>
        </w:rPr>
        <w:t xml:space="preserve">om at </w:t>
      </w:r>
      <w:r>
        <w:rPr>
          <w:rFonts w:ascii="Arial" w:hAnsi="Arial" w:cs="Arial"/>
          <w:sz w:val="20"/>
          <w:szCs w:val="20"/>
        </w:rPr>
        <w:t>belyse, hvilke udfordringer andelsboligforeningerne i landdistrikterne står med for fortsat at være økonomisk bæredygtige.</w:t>
      </w:r>
      <w:r w:rsidR="002A28F6" w:rsidRPr="00ED21F8">
        <w:rPr>
          <w:rFonts w:ascii="Arial" w:hAnsi="Arial" w:cs="Arial"/>
          <w:sz w:val="20"/>
          <w:szCs w:val="20"/>
        </w:rPr>
        <w:t xml:space="preserve"> </w:t>
      </w:r>
    </w:p>
    <w:p w:rsidR="00C16BE0" w:rsidRDefault="00C16BE0" w:rsidP="00102FA8">
      <w:pPr>
        <w:spacing w:after="0"/>
        <w:jc w:val="both"/>
        <w:rPr>
          <w:rFonts w:ascii="Arial" w:hAnsi="Arial" w:cs="Arial"/>
          <w:sz w:val="20"/>
          <w:szCs w:val="20"/>
        </w:rPr>
      </w:pPr>
    </w:p>
    <w:p w:rsidR="00816AF3" w:rsidRPr="00DD4A4E" w:rsidRDefault="00816AF3" w:rsidP="00DD4A4E">
      <w:pPr>
        <w:pStyle w:val="Listeafsnit"/>
        <w:numPr>
          <w:ilvl w:val="0"/>
          <w:numId w:val="15"/>
        </w:numPr>
        <w:spacing w:after="0"/>
        <w:jc w:val="both"/>
        <w:rPr>
          <w:rFonts w:ascii="Arial" w:hAnsi="Arial" w:cs="Arial"/>
          <w:b/>
          <w:sz w:val="20"/>
          <w:szCs w:val="20"/>
        </w:rPr>
      </w:pPr>
      <w:r w:rsidRPr="00DD4A4E">
        <w:rPr>
          <w:rFonts w:ascii="Arial" w:hAnsi="Arial" w:cs="Arial"/>
          <w:b/>
          <w:sz w:val="20"/>
          <w:szCs w:val="20"/>
        </w:rPr>
        <w:t>Driften af en andelsboligforening</w:t>
      </w:r>
    </w:p>
    <w:p w:rsidR="00816AF3" w:rsidRPr="00816AF3" w:rsidRDefault="00E2498E" w:rsidP="00816AF3">
      <w:pPr>
        <w:spacing w:after="0"/>
        <w:jc w:val="both"/>
        <w:rPr>
          <w:rFonts w:ascii="Arial" w:hAnsi="Arial" w:cs="Arial"/>
          <w:i/>
          <w:sz w:val="20"/>
          <w:szCs w:val="20"/>
        </w:rPr>
      </w:pPr>
      <w:r>
        <w:rPr>
          <w:rFonts w:ascii="Arial" w:hAnsi="Arial" w:cs="Arial"/>
          <w:i/>
          <w:sz w:val="20"/>
          <w:szCs w:val="20"/>
        </w:rPr>
        <w:t xml:space="preserve">5.1 </w:t>
      </w:r>
      <w:r w:rsidR="00816AF3" w:rsidRPr="00816AF3">
        <w:rPr>
          <w:rFonts w:ascii="Arial" w:hAnsi="Arial" w:cs="Arial"/>
          <w:i/>
          <w:sz w:val="20"/>
          <w:szCs w:val="20"/>
        </w:rPr>
        <w:t>Ny lovbestemmelse om bestyrelsens opgaver og ansvar</w:t>
      </w:r>
    </w:p>
    <w:p w:rsidR="00816AF3" w:rsidRPr="00816AF3" w:rsidRDefault="009C4F50" w:rsidP="00816AF3">
      <w:pPr>
        <w:pStyle w:val="Brdtekst"/>
        <w:spacing w:line="240" w:lineRule="auto"/>
        <w:rPr>
          <w:rFonts w:ascii="Arial" w:hAnsi="Arial" w:cs="Arial"/>
          <w:sz w:val="20"/>
        </w:rPr>
      </w:pPr>
      <w:r>
        <w:rPr>
          <w:rFonts w:ascii="Arial" w:hAnsi="Arial" w:cs="Arial"/>
          <w:sz w:val="20"/>
        </w:rPr>
        <w:t xml:space="preserve">For at understøtte bestyrelsen i </w:t>
      </w:r>
      <w:r w:rsidR="00E45B18">
        <w:rPr>
          <w:rFonts w:ascii="Arial" w:hAnsi="Arial" w:cs="Arial"/>
          <w:sz w:val="20"/>
        </w:rPr>
        <w:t xml:space="preserve">den daglige drift af andelsboligforeningen, </w:t>
      </w:r>
      <w:r>
        <w:rPr>
          <w:rFonts w:ascii="Arial" w:hAnsi="Arial" w:cs="Arial"/>
          <w:sz w:val="20"/>
        </w:rPr>
        <w:t xml:space="preserve">indføres der i </w:t>
      </w:r>
      <w:r w:rsidR="00102FA8">
        <w:rPr>
          <w:rFonts w:ascii="Arial" w:hAnsi="Arial" w:cs="Arial"/>
          <w:sz w:val="20"/>
        </w:rPr>
        <w:t>andelsboligloven en bestemmelse</w:t>
      </w:r>
      <w:r w:rsidR="00E45B18">
        <w:rPr>
          <w:rFonts w:ascii="Arial" w:hAnsi="Arial" w:cs="Arial"/>
          <w:sz w:val="20"/>
        </w:rPr>
        <w:t>, der præciserer</w:t>
      </w:r>
      <w:r w:rsidR="00102FA8">
        <w:rPr>
          <w:rFonts w:ascii="Arial" w:hAnsi="Arial" w:cs="Arial"/>
          <w:sz w:val="20"/>
        </w:rPr>
        <w:t xml:space="preserve"> bestyrelsens opgaver og ansvar</w:t>
      </w:r>
      <w:r w:rsidR="00707FFD">
        <w:rPr>
          <w:rFonts w:ascii="Arial" w:hAnsi="Arial" w:cs="Arial"/>
          <w:sz w:val="20"/>
        </w:rPr>
        <w:t>.</w:t>
      </w:r>
    </w:p>
    <w:p w:rsidR="00816AF3" w:rsidRPr="00816AF3" w:rsidRDefault="00816AF3" w:rsidP="00816AF3">
      <w:pPr>
        <w:pStyle w:val="Brdtekst"/>
        <w:spacing w:line="240" w:lineRule="auto"/>
        <w:rPr>
          <w:rFonts w:ascii="Arial" w:hAnsi="Arial" w:cs="Arial"/>
          <w:sz w:val="20"/>
        </w:rPr>
      </w:pPr>
    </w:p>
    <w:p w:rsidR="00816AF3" w:rsidRPr="00816AF3" w:rsidRDefault="00E2498E" w:rsidP="00816AF3">
      <w:pPr>
        <w:pStyle w:val="Brdtekst"/>
        <w:spacing w:line="240" w:lineRule="auto"/>
        <w:rPr>
          <w:rFonts w:ascii="Arial" w:hAnsi="Arial" w:cs="Arial"/>
          <w:i/>
          <w:sz w:val="20"/>
        </w:rPr>
      </w:pPr>
      <w:r>
        <w:rPr>
          <w:rFonts w:ascii="Arial" w:hAnsi="Arial" w:cs="Arial"/>
          <w:i/>
          <w:sz w:val="20"/>
        </w:rPr>
        <w:t xml:space="preserve">5.2 </w:t>
      </w:r>
      <w:r w:rsidR="00816AF3" w:rsidRPr="00816AF3">
        <w:rPr>
          <w:rFonts w:ascii="Arial" w:hAnsi="Arial" w:cs="Arial"/>
          <w:i/>
          <w:sz w:val="20"/>
        </w:rPr>
        <w:t>Ny lovbestemmelse om generalklausul</w:t>
      </w:r>
    </w:p>
    <w:p w:rsidR="002A28F6" w:rsidRDefault="009C4F50" w:rsidP="00816AF3">
      <w:pPr>
        <w:pStyle w:val="Brdtekst"/>
        <w:spacing w:line="240" w:lineRule="auto"/>
        <w:rPr>
          <w:rFonts w:ascii="Arial" w:hAnsi="Arial" w:cs="Arial"/>
          <w:sz w:val="20"/>
        </w:rPr>
      </w:pPr>
      <w:r>
        <w:rPr>
          <w:rFonts w:ascii="Arial" w:hAnsi="Arial" w:cs="Arial"/>
          <w:sz w:val="20"/>
        </w:rPr>
        <w:t>For at undgå, at der på en generalforsamling træffes beslutninger</w:t>
      </w:r>
      <w:r w:rsidRPr="00816AF3">
        <w:rPr>
          <w:rFonts w:ascii="Arial" w:hAnsi="Arial" w:cs="Arial"/>
          <w:sz w:val="20"/>
        </w:rPr>
        <w:t>, som åbenbart er egnet til at skaffe visse andelshavere eller andre en utilbørlig fordel på andre andelshavers eller an</w:t>
      </w:r>
      <w:r>
        <w:rPr>
          <w:rFonts w:ascii="Arial" w:hAnsi="Arial" w:cs="Arial"/>
          <w:sz w:val="20"/>
        </w:rPr>
        <w:t>delsboligforeningens bekostning, indføres der i and</w:t>
      </w:r>
      <w:r w:rsidR="008F01C6">
        <w:rPr>
          <w:rFonts w:ascii="Arial" w:hAnsi="Arial" w:cs="Arial"/>
          <w:sz w:val="20"/>
        </w:rPr>
        <w:t>elsboligloven en generalklausul indeholdende et forbud mod sådanne beslutninger.</w:t>
      </w:r>
      <w:r w:rsidR="00DC0C54">
        <w:rPr>
          <w:rFonts w:ascii="Arial" w:hAnsi="Arial" w:cs="Arial"/>
          <w:sz w:val="20"/>
        </w:rPr>
        <w:t xml:space="preserve"> </w:t>
      </w:r>
    </w:p>
    <w:p w:rsidR="002A28F6" w:rsidRDefault="002A28F6" w:rsidP="00816AF3">
      <w:pPr>
        <w:pStyle w:val="Brdtekst"/>
        <w:spacing w:line="240" w:lineRule="auto"/>
        <w:rPr>
          <w:rFonts w:ascii="Arial" w:hAnsi="Arial" w:cs="Arial"/>
          <w:sz w:val="20"/>
        </w:rPr>
      </w:pPr>
    </w:p>
    <w:p w:rsidR="00173B52" w:rsidRPr="00816AF3" w:rsidRDefault="00173B52" w:rsidP="00173B52">
      <w:pPr>
        <w:pStyle w:val="Brdtekst"/>
        <w:spacing w:line="240" w:lineRule="auto"/>
        <w:rPr>
          <w:rFonts w:ascii="Arial" w:hAnsi="Arial" w:cs="Arial"/>
          <w:sz w:val="20"/>
        </w:rPr>
      </w:pPr>
      <w:r>
        <w:rPr>
          <w:rFonts w:ascii="Arial" w:hAnsi="Arial" w:cs="Arial"/>
          <w:sz w:val="20"/>
        </w:rPr>
        <w:t>Generalklausulen vil ikke kunne anvendes på beslutninger, der normalt ligger indenfor de sædvanlige forhold, om hvilke en andelsboligforening træffer beslutning, fx etablering af altaner, elevatorer og lignende.</w:t>
      </w:r>
      <w:r w:rsidDel="0057285B">
        <w:rPr>
          <w:rFonts w:ascii="Arial" w:hAnsi="Arial" w:cs="Arial"/>
          <w:sz w:val="20"/>
        </w:rPr>
        <w:t xml:space="preserve"> </w:t>
      </w:r>
    </w:p>
    <w:p w:rsidR="00816AF3" w:rsidRDefault="00816AF3" w:rsidP="00816AF3">
      <w:pPr>
        <w:pStyle w:val="Brdtekst"/>
        <w:spacing w:line="240" w:lineRule="auto"/>
        <w:rPr>
          <w:rFonts w:ascii="Arial" w:hAnsi="Arial" w:cs="Arial"/>
          <w:i/>
          <w:sz w:val="20"/>
        </w:rPr>
      </w:pPr>
      <w:r w:rsidRPr="00816AF3">
        <w:rPr>
          <w:rFonts w:ascii="Arial" w:hAnsi="Arial" w:cs="Arial"/>
          <w:i/>
          <w:sz w:val="20"/>
        </w:rPr>
        <w:t xml:space="preserve"> </w:t>
      </w:r>
    </w:p>
    <w:p w:rsidR="00173B52" w:rsidRPr="00173B52" w:rsidRDefault="00173B52" w:rsidP="00DD4A4E">
      <w:pPr>
        <w:pStyle w:val="Brdtekst"/>
        <w:numPr>
          <w:ilvl w:val="0"/>
          <w:numId w:val="15"/>
        </w:numPr>
        <w:spacing w:line="240" w:lineRule="auto"/>
        <w:rPr>
          <w:rFonts w:ascii="Arial" w:hAnsi="Arial" w:cs="Arial"/>
          <w:b/>
          <w:sz w:val="20"/>
        </w:rPr>
      </w:pPr>
      <w:r w:rsidRPr="00173B52">
        <w:rPr>
          <w:rFonts w:ascii="Arial" w:hAnsi="Arial" w:cs="Arial"/>
          <w:b/>
          <w:sz w:val="20"/>
        </w:rPr>
        <w:t>Yderligere gennemsigtighed om andelsboligforeningers økonomi</w:t>
      </w:r>
    </w:p>
    <w:p w:rsidR="00DA663C" w:rsidRPr="00A00B93" w:rsidRDefault="00DA663C" w:rsidP="00173B52">
      <w:pPr>
        <w:spacing w:after="0"/>
        <w:jc w:val="both"/>
        <w:rPr>
          <w:rFonts w:ascii="Arial" w:hAnsi="Arial" w:cs="Arial"/>
          <w:i/>
          <w:sz w:val="20"/>
          <w:szCs w:val="20"/>
        </w:rPr>
      </w:pPr>
      <w:r>
        <w:rPr>
          <w:rFonts w:ascii="Arial" w:hAnsi="Arial" w:cs="Arial"/>
          <w:i/>
          <w:sz w:val="20"/>
          <w:szCs w:val="20"/>
        </w:rPr>
        <w:t>6.1 Tydelighed omkring nøgletalsoplysninger på generalforsamling</w:t>
      </w:r>
    </w:p>
    <w:p w:rsidR="00173B52" w:rsidRPr="00173B52" w:rsidRDefault="00662CA5" w:rsidP="00173B52">
      <w:pPr>
        <w:spacing w:after="0"/>
        <w:jc w:val="both"/>
        <w:rPr>
          <w:rFonts w:ascii="Arial" w:hAnsi="Arial" w:cs="Arial"/>
          <w:sz w:val="20"/>
          <w:szCs w:val="20"/>
        </w:rPr>
      </w:pPr>
      <w:r>
        <w:rPr>
          <w:rFonts w:ascii="Arial" w:hAnsi="Arial" w:cs="Arial"/>
          <w:sz w:val="20"/>
          <w:szCs w:val="20"/>
        </w:rPr>
        <w:t xml:space="preserve">Det er vigtigt, at andelshavere har god mulighed for at forstå deres forenings økonomi. Derfor </w:t>
      </w:r>
      <w:r w:rsidR="00173B52" w:rsidRPr="00173B52">
        <w:rPr>
          <w:rFonts w:ascii="Arial" w:hAnsi="Arial" w:cs="Arial"/>
          <w:sz w:val="20"/>
          <w:szCs w:val="20"/>
        </w:rPr>
        <w:t xml:space="preserve">indføres der en pligt for andelsboligforeninger til at fremlægge et skema med </w:t>
      </w:r>
      <w:r>
        <w:rPr>
          <w:rFonts w:ascii="Arial" w:hAnsi="Arial" w:cs="Arial"/>
          <w:sz w:val="20"/>
          <w:szCs w:val="20"/>
        </w:rPr>
        <w:t xml:space="preserve">økonomiske </w:t>
      </w:r>
      <w:r w:rsidR="00173B52" w:rsidRPr="00173B52">
        <w:rPr>
          <w:rFonts w:ascii="Arial" w:hAnsi="Arial" w:cs="Arial"/>
          <w:sz w:val="20"/>
          <w:szCs w:val="20"/>
        </w:rPr>
        <w:t>nøgletalsoplysninger om foreningen på den årlige generalforsamling, så de</w:t>
      </w:r>
      <w:r w:rsidR="008B2E26">
        <w:rPr>
          <w:rFonts w:ascii="Arial" w:hAnsi="Arial" w:cs="Arial"/>
          <w:sz w:val="20"/>
          <w:szCs w:val="20"/>
        </w:rPr>
        <w:t>r</w:t>
      </w:r>
      <w:r w:rsidR="00173B52" w:rsidRPr="00173B52">
        <w:rPr>
          <w:rFonts w:ascii="Arial" w:hAnsi="Arial" w:cs="Arial"/>
          <w:sz w:val="20"/>
          <w:szCs w:val="20"/>
        </w:rPr>
        <w:t xml:space="preserve"> er mere gennemsigtig</w:t>
      </w:r>
      <w:r w:rsidR="008B2E26">
        <w:rPr>
          <w:rFonts w:ascii="Arial" w:hAnsi="Arial" w:cs="Arial"/>
          <w:sz w:val="20"/>
          <w:szCs w:val="20"/>
        </w:rPr>
        <w:t>hed</w:t>
      </w:r>
      <w:r w:rsidR="00173B52" w:rsidRPr="00173B52">
        <w:rPr>
          <w:rFonts w:ascii="Arial" w:hAnsi="Arial" w:cs="Arial"/>
          <w:sz w:val="20"/>
          <w:szCs w:val="20"/>
        </w:rPr>
        <w:t xml:space="preserve"> </w:t>
      </w:r>
      <w:r w:rsidR="008B2E26">
        <w:rPr>
          <w:rFonts w:ascii="Arial" w:hAnsi="Arial" w:cs="Arial"/>
          <w:sz w:val="20"/>
          <w:szCs w:val="20"/>
        </w:rPr>
        <w:t>omkring</w:t>
      </w:r>
      <w:r>
        <w:rPr>
          <w:rFonts w:ascii="Arial" w:hAnsi="Arial" w:cs="Arial"/>
          <w:sz w:val="20"/>
          <w:szCs w:val="20"/>
        </w:rPr>
        <w:t xml:space="preserve"> de økonomiske forhold i andelsforeningens økonomi </w:t>
      </w:r>
      <w:r w:rsidR="00173B52" w:rsidRPr="00173B52">
        <w:rPr>
          <w:rFonts w:ascii="Arial" w:hAnsi="Arial" w:cs="Arial"/>
          <w:sz w:val="20"/>
          <w:szCs w:val="20"/>
        </w:rPr>
        <w:t>for såvel samtlige eksisterende andelshavere som kommende andelshavere</w:t>
      </w:r>
      <w:r w:rsidR="008B2E26">
        <w:rPr>
          <w:rFonts w:ascii="Arial" w:hAnsi="Arial" w:cs="Arial"/>
          <w:sz w:val="20"/>
          <w:szCs w:val="20"/>
        </w:rPr>
        <w:t>.</w:t>
      </w:r>
    </w:p>
    <w:p w:rsidR="00640F75" w:rsidRPr="00173B52" w:rsidRDefault="00640F75" w:rsidP="00173B52">
      <w:pPr>
        <w:spacing w:after="0"/>
        <w:jc w:val="both"/>
        <w:rPr>
          <w:rFonts w:ascii="Arial" w:hAnsi="Arial" w:cs="Arial"/>
          <w:sz w:val="20"/>
          <w:szCs w:val="20"/>
        </w:rPr>
      </w:pPr>
    </w:p>
    <w:p w:rsidR="00173B52" w:rsidRPr="00173B52" w:rsidRDefault="00173B52" w:rsidP="00173B52">
      <w:pPr>
        <w:spacing w:after="0"/>
        <w:jc w:val="both"/>
        <w:rPr>
          <w:rFonts w:ascii="Arial" w:hAnsi="Arial" w:cs="Arial"/>
          <w:sz w:val="20"/>
          <w:szCs w:val="20"/>
        </w:rPr>
      </w:pPr>
      <w:r w:rsidRPr="00173B52">
        <w:rPr>
          <w:rFonts w:ascii="Arial" w:hAnsi="Arial" w:cs="Arial"/>
          <w:sz w:val="20"/>
          <w:szCs w:val="20"/>
        </w:rPr>
        <w:t xml:space="preserve">Centrale </w:t>
      </w:r>
      <w:r w:rsidR="003323B5">
        <w:rPr>
          <w:rFonts w:ascii="Arial" w:hAnsi="Arial" w:cs="Arial"/>
          <w:sz w:val="20"/>
          <w:szCs w:val="20"/>
        </w:rPr>
        <w:t xml:space="preserve">økonomiske </w:t>
      </w:r>
      <w:r w:rsidRPr="00173B52">
        <w:rPr>
          <w:rFonts w:ascii="Arial" w:hAnsi="Arial" w:cs="Arial"/>
          <w:sz w:val="20"/>
          <w:szCs w:val="20"/>
        </w:rPr>
        <w:t xml:space="preserve">nøgletalsoplysninger, herunder som minimum andelsværdi pr. kvadratmeter og værdiansættelsesprincip, skal fremhæves på forsiden af nøgletalsskemaet. </w:t>
      </w:r>
    </w:p>
    <w:p w:rsidR="00173B52" w:rsidRPr="00173B52" w:rsidRDefault="00173B52" w:rsidP="00173B52">
      <w:pPr>
        <w:spacing w:after="0"/>
        <w:jc w:val="both"/>
        <w:rPr>
          <w:rFonts w:ascii="Arial" w:hAnsi="Arial" w:cs="Arial"/>
          <w:sz w:val="20"/>
          <w:szCs w:val="20"/>
        </w:rPr>
      </w:pPr>
    </w:p>
    <w:p w:rsidR="00173B52" w:rsidRPr="00173B52" w:rsidRDefault="00173B52" w:rsidP="00173B52">
      <w:pPr>
        <w:spacing w:after="0"/>
        <w:jc w:val="both"/>
        <w:rPr>
          <w:rFonts w:ascii="Arial" w:hAnsi="Arial" w:cs="Arial"/>
          <w:sz w:val="20"/>
          <w:szCs w:val="20"/>
        </w:rPr>
      </w:pPr>
      <w:r w:rsidRPr="00173B52">
        <w:rPr>
          <w:rFonts w:ascii="Arial" w:hAnsi="Arial" w:cs="Arial"/>
          <w:sz w:val="20"/>
          <w:szCs w:val="20"/>
        </w:rPr>
        <w:t xml:space="preserve">Centrale </w:t>
      </w:r>
      <w:r w:rsidR="003323B5">
        <w:rPr>
          <w:rFonts w:ascii="Arial" w:hAnsi="Arial" w:cs="Arial"/>
          <w:sz w:val="20"/>
          <w:szCs w:val="20"/>
        </w:rPr>
        <w:t xml:space="preserve">økonomiske </w:t>
      </w:r>
      <w:r w:rsidRPr="00173B52">
        <w:rPr>
          <w:rFonts w:ascii="Arial" w:hAnsi="Arial" w:cs="Arial"/>
          <w:sz w:val="20"/>
          <w:szCs w:val="20"/>
        </w:rPr>
        <w:t xml:space="preserve">nøgletalsoplysninger udvælges </w:t>
      </w:r>
      <w:r w:rsidR="003F5F8F">
        <w:rPr>
          <w:rFonts w:ascii="Arial" w:hAnsi="Arial" w:cs="Arial"/>
          <w:sz w:val="20"/>
          <w:szCs w:val="20"/>
        </w:rPr>
        <w:t xml:space="preserve">af Erhvervsstyrelsen </w:t>
      </w:r>
      <w:r w:rsidRPr="00173B52">
        <w:rPr>
          <w:rFonts w:ascii="Arial" w:hAnsi="Arial" w:cs="Arial"/>
          <w:sz w:val="20"/>
          <w:szCs w:val="20"/>
        </w:rPr>
        <w:t>i samarbejde med branchen.</w:t>
      </w:r>
      <w:r w:rsidR="003F5F8F">
        <w:rPr>
          <w:rFonts w:ascii="Arial" w:hAnsi="Arial" w:cs="Arial"/>
          <w:sz w:val="20"/>
          <w:szCs w:val="20"/>
        </w:rPr>
        <w:t xml:space="preserve"> Erhvervsstyrelsen sikrer et standardiseret format til præsentationen af oplysningerne.</w:t>
      </w:r>
    </w:p>
    <w:p w:rsidR="006763BF" w:rsidRPr="00ED21F8" w:rsidRDefault="006763BF" w:rsidP="00816AF3">
      <w:pPr>
        <w:pStyle w:val="Brdtekst"/>
        <w:spacing w:line="240" w:lineRule="auto"/>
        <w:rPr>
          <w:rFonts w:ascii="Arial" w:hAnsi="Arial" w:cs="Arial"/>
          <w:sz w:val="20"/>
        </w:rPr>
      </w:pPr>
    </w:p>
    <w:p w:rsidR="00816AF3" w:rsidRPr="00DD4A4E" w:rsidRDefault="00816AF3" w:rsidP="00DD4A4E">
      <w:pPr>
        <w:pStyle w:val="Listeafsnit"/>
        <w:numPr>
          <w:ilvl w:val="0"/>
          <w:numId w:val="15"/>
        </w:numPr>
        <w:spacing w:after="0"/>
        <w:jc w:val="both"/>
        <w:rPr>
          <w:rFonts w:ascii="Arial" w:hAnsi="Arial" w:cs="Arial"/>
          <w:b/>
          <w:sz w:val="20"/>
          <w:szCs w:val="20"/>
        </w:rPr>
      </w:pPr>
      <w:r w:rsidRPr="00DD4A4E">
        <w:rPr>
          <w:rFonts w:ascii="Arial" w:hAnsi="Arial" w:cs="Arial"/>
          <w:b/>
          <w:sz w:val="20"/>
          <w:szCs w:val="20"/>
        </w:rPr>
        <w:t>Andelshavers overgang til lejer</w:t>
      </w:r>
      <w:r w:rsidR="00102FA8" w:rsidRPr="00DD4A4E">
        <w:rPr>
          <w:rFonts w:ascii="Arial" w:hAnsi="Arial" w:cs="Arial"/>
          <w:b/>
          <w:sz w:val="20"/>
          <w:szCs w:val="20"/>
        </w:rPr>
        <w:t xml:space="preserve"> i forbindelse med </w:t>
      </w:r>
      <w:r w:rsidR="008F01C6" w:rsidRPr="00DD4A4E">
        <w:rPr>
          <w:rFonts w:ascii="Arial" w:hAnsi="Arial" w:cs="Arial"/>
          <w:b/>
          <w:sz w:val="20"/>
          <w:szCs w:val="20"/>
        </w:rPr>
        <w:t>en andelsboligforenings</w:t>
      </w:r>
      <w:r w:rsidR="00102FA8" w:rsidRPr="00DD4A4E">
        <w:rPr>
          <w:rFonts w:ascii="Arial" w:hAnsi="Arial" w:cs="Arial"/>
          <w:b/>
          <w:sz w:val="20"/>
          <w:szCs w:val="20"/>
        </w:rPr>
        <w:t xml:space="preserve"> ved konkurs </w:t>
      </w:r>
      <w:r w:rsidR="008F01C6" w:rsidRPr="00DD4A4E">
        <w:rPr>
          <w:rFonts w:ascii="Arial" w:hAnsi="Arial" w:cs="Arial"/>
          <w:b/>
          <w:sz w:val="20"/>
          <w:szCs w:val="20"/>
        </w:rPr>
        <w:t>mv.</w:t>
      </w:r>
    </w:p>
    <w:p w:rsidR="00816AF3" w:rsidRPr="00816AF3" w:rsidRDefault="00E2498E" w:rsidP="00816AF3">
      <w:pPr>
        <w:spacing w:after="0"/>
        <w:jc w:val="both"/>
        <w:rPr>
          <w:rFonts w:ascii="Arial" w:hAnsi="Arial" w:cs="Arial"/>
          <w:i/>
          <w:sz w:val="20"/>
          <w:szCs w:val="20"/>
        </w:rPr>
      </w:pPr>
      <w:r>
        <w:rPr>
          <w:rFonts w:ascii="Arial" w:hAnsi="Arial" w:cs="Arial"/>
          <w:i/>
          <w:sz w:val="20"/>
          <w:szCs w:val="20"/>
        </w:rPr>
        <w:t xml:space="preserve">7.1 </w:t>
      </w:r>
      <w:r w:rsidR="00816AF3" w:rsidRPr="00816AF3">
        <w:rPr>
          <w:rFonts w:ascii="Arial" w:hAnsi="Arial" w:cs="Arial"/>
          <w:i/>
          <w:sz w:val="20"/>
          <w:szCs w:val="20"/>
        </w:rPr>
        <w:t xml:space="preserve">Lejefastsættelse (gennemsnit af boligafgift de seneste </w:t>
      </w:r>
      <w:r w:rsidR="00102FA8">
        <w:rPr>
          <w:rFonts w:ascii="Arial" w:hAnsi="Arial" w:cs="Arial"/>
          <w:i/>
          <w:sz w:val="20"/>
          <w:szCs w:val="20"/>
        </w:rPr>
        <w:t>4</w:t>
      </w:r>
      <w:r w:rsidR="00816AF3" w:rsidRPr="00816AF3">
        <w:rPr>
          <w:rFonts w:ascii="Arial" w:hAnsi="Arial" w:cs="Arial"/>
          <w:i/>
          <w:sz w:val="20"/>
          <w:szCs w:val="20"/>
        </w:rPr>
        <w:t xml:space="preserve"> år), forudbetalt leje og depositum mv.</w:t>
      </w:r>
    </w:p>
    <w:p w:rsidR="00102FA8" w:rsidRPr="00816AF3" w:rsidRDefault="009C4F50" w:rsidP="00102FA8">
      <w:pPr>
        <w:spacing w:after="0"/>
        <w:jc w:val="both"/>
        <w:rPr>
          <w:rFonts w:ascii="Arial" w:hAnsi="Arial" w:cs="Arial"/>
          <w:sz w:val="20"/>
          <w:szCs w:val="20"/>
        </w:rPr>
      </w:pPr>
      <w:r>
        <w:rPr>
          <w:rFonts w:ascii="Arial" w:hAnsi="Arial" w:cs="Arial"/>
          <w:sz w:val="20"/>
          <w:szCs w:val="20"/>
        </w:rPr>
        <w:t>For at præcisere en andelshavers vilkår ved overgang til lejer i forbindelse med ophævelse af en andel</w:t>
      </w:r>
      <w:r w:rsidR="008F01C6">
        <w:rPr>
          <w:rFonts w:ascii="Arial" w:hAnsi="Arial" w:cs="Arial"/>
          <w:sz w:val="20"/>
          <w:szCs w:val="20"/>
        </w:rPr>
        <w:t xml:space="preserve">sboligforening, </w:t>
      </w:r>
      <w:r w:rsidR="0095204C">
        <w:rPr>
          <w:rFonts w:ascii="Arial" w:hAnsi="Arial" w:cs="Arial"/>
          <w:sz w:val="20"/>
          <w:szCs w:val="20"/>
        </w:rPr>
        <w:t>fastsættes det,</w:t>
      </w:r>
      <w:r w:rsidR="00102FA8" w:rsidRPr="00816AF3">
        <w:rPr>
          <w:rFonts w:ascii="Arial" w:hAnsi="Arial" w:cs="Arial"/>
          <w:sz w:val="20"/>
          <w:szCs w:val="20"/>
        </w:rPr>
        <w:t xml:space="preserve"> at huslejeniveauet </w:t>
      </w:r>
      <w:r w:rsidR="0095204C">
        <w:rPr>
          <w:rFonts w:ascii="Arial" w:hAnsi="Arial" w:cs="Arial"/>
          <w:sz w:val="20"/>
          <w:szCs w:val="20"/>
        </w:rPr>
        <w:t xml:space="preserve">ved overgang til lejer </w:t>
      </w:r>
      <w:r w:rsidR="00102FA8" w:rsidRPr="00816AF3">
        <w:rPr>
          <w:rFonts w:ascii="Arial" w:hAnsi="Arial" w:cs="Arial"/>
          <w:sz w:val="20"/>
          <w:szCs w:val="20"/>
        </w:rPr>
        <w:t xml:space="preserve">er et gennemsnit af beløbet for boligafgiften de seneste </w:t>
      </w:r>
      <w:r w:rsidR="00102FA8">
        <w:rPr>
          <w:rFonts w:ascii="Arial" w:hAnsi="Arial" w:cs="Arial"/>
          <w:sz w:val="20"/>
          <w:szCs w:val="20"/>
        </w:rPr>
        <w:t>4</w:t>
      </w:r>
      <w:r w:rsidR="00102FA8" w:rsidRPr="00816AF3">
        <w:rPr>
          <w:rFonts w:ascii="Arial" w:hAnsi="Arial" w:cs="Arial"/>
          <w:sz w:val="20"/>
          <w:szCs w:val="20"/>
        </w:rPr>
        <w:t xml:space="preserve"> år, og at en udlejer ikke kan stille krav om betaling af forudbetalt leje og depositum hos en andelshaver, der overgår til at blive lejer.</w:t>
      </w:r>
      <w:r w:rsidR="00481D65">
        <w:rPr>
          <w:rFonts w:ascii="Arial" w:hAnsi="Arial" w:cs="Arial"/>
          <w:sz w:val="20"/>
          <w:szCs w:val="20"/>
        </w:rPr>
        <w:t xml:space="preserve"> Det gennemføres som en lovændring i andelsboliglovens § 4.</w:t>
      </w:r>
    </w:p>
    <w:p w:rsidR="00102FA8" w:rsidRDefault="00102FA8" w:rsidP="00102FA8">
      <w:pPr>
        <w:spacing w:after="0"/>
        <w:jc w:val="both"/>
        <w:rPr>
          <w:rFonts w:ascii="Arial" w:hAnsi="Arial" w:cs="Arial"/>
          <w:sz w:val="20"/>
          <w:szCs w:val="20"/>
        </w:rPr>
      </w:pPr>
    </w:p>
    <w:p w:rsidR="006D463B" w:rsidRDefault="006D463B" w:rsidP="006D463B">
      <w:pPr>
        <w:spacing w:after="0"/>
        <w:jc w:val="both"/>
        <w:rPr>
          <w:rFonts w:ascii="Arial" w:hAnsi="Arial" w:cs="Arial"/>
          <w:sz w:val="20"/>
          <w:szCs w:val="20"/>
        </w:rPr>
      </w:pPr>
      <w:r>
        <w:rPr>
          <w:rFonts w:ascii="Arial" w:hAnsi="Arial" w:cs="Arial"/>
          <w:sz w:val="20"/>
          <w:szCs w:val="20"/>
        </w:rPr>
        <w:t>Ændringen af andelsboliglovens § 4 gælder, når en andelsboligforenings ejendom erhverves af en ny ejer efter retsplejelovens regler om tvangsauktion over fast ejendom</w:t>
      </w:r>
      <w:r w:rsidR="00902AA8">
        <w:rPr>
          <w:rFonts w:ascii="Arial" w:hAnsi="Arial" w:cs="Arial"/>
          <w:sz w:val="20"/>
          <w:szCs w:val="20"/>
        </w:rPr>
        <w:t xml:space="preserve"> </w:t>
      </w:r>
      <w:r w:rsidR="00902AA8" w:rsidRPr="00902AA8">
        <w:rPr>
          <w:rFonts w:ascii="Arial" w:hAnsi="Arial" w:cs="Arial"/>
          <w:sz w:val="20"/>
          <w:szCs w:val="20"/>
        </w:rPr>
        <w:t>eller når en andelsboligforenings konkursbo sælger andelsboligforeningens faste ejendom</w:t>
      </w:r>
      <w:r w:rsidR="00902AA8">
        <w:rPr>
          <w:rFonts w:ascii="Arial" w:hAnsi="Arial" w:cs="Arial"/>
          <w:sz w:val="20"/>
          <w:szCs w:val="20"/>
        </w:rPr>
        <w:t>.</w:t>
      </w:r>
    </w:p>
    <w:p w:rsidR="00923E44" w:rsidRDefault="00923E44" w:rsidP="00923E44">
      <w:pPr>
        <w:spacing w:after="0"/>
        <w:jc w:val="both"/>
        <w:rPr>
          <w:rFonts w:ascii="Arial" w:hAnsi="Arial" w:cs="Arial"/>
          <w:sz w:val="20"/>
          <w:szCs w:val="20"/>
        </w:rPr>
      </w:pPr>
    </w:p>
    <w:p w:rsidR="00923E44" w:rsidRDefault="008F01C6" w:rsidP="00923E44">
      <w:pPr>
        <w:spacing w:after="0"/>
        <w:jc w:val="both"/>
        <w:rPr>
          <w:rFonts w:ascii="Arial" w:hAnsi="Arial" w:cs="Arial"/>
          <w:sz w:val="20"/>
          <w:szCs w:val="20"/>
        </w:rPr>
      </w:pPr>
      <w:r>
        <w:rPr>
          <w:rFonts w:ascii="Arial" w:hAnsi="Arial" w:cs="Arial"/>
          <w:sz w:val="20"/>
          <w:szCs w:val="20"/>
        </w:rPr>
        <w:t xml:space="preserve">Huslejen som </w:t>
      </w:r>
      <w:r w:rsidR="00923E44" w:rsidRPr="00816AF3">
        <w:rPr>
          <w:rFonts w:ascii="Arial" w:hAnsi="Arial" w:cs="Arial"/>
          <w:sz w:val="20"/>
          <w:szCs w:val="20"/>
        </w:rPr>
        <w:t xml:space="preserve">fastsat </w:t>
      </w:r>
      <w:r>
        <w:rPr>
          <w:rFonts w:ascii="Arial" w:hAnsi="Arial" w:cs="Arial"/>
          <w:sz w:val="20"/>
          <w:szCs w:val="20"/>
        </w:rPr>
        <w:t>til</w:t>
      </w:r>
      <w:r w:rsidR="00923E44" w:rsidRPr="00816AF3">
        <w:rPr>
          <w:rFonts w:ascii="Arial" w:hAnsi="Arial" w:cs="Arial"/>
          <w:sz w:val="20"/>
          <w:szCs w:val="20"/>
        </w:rPr>
        <w:t xml:space="preserve"> et gennemsnit af beløbet fo</w:t>
      </w:r>
      <w:r>
        <w:rPr>
          <w:rFonts w:ascii="Arial" w:hAnsi="Arial" w:cs="Arial"/>
          <w:sz w:val="20"/>
          <w:szCs w:val="20"/>
        </w:rPr>
        <w:t>r boligafgiften de seneste 4 år</w:t>
      </w:r>
      <w:r w:rsidR="00923E44" w:rsidRPr="00816AF3">
        <w:rPr>
          <w:rFonts w:ascii="Arial" w:hAnsi="Arial" w:cs="Arial"/>
          <w:sz w:val="20"/>
          <w:szCs w:val="20"/>
        </w:rPr>
        <w:t xml:space="preserve"> gælder alene i lejeforholdet mellem udlejer og den andelshaver, de</w:t>
      </w:r>
      <w:r w:rsidR="00923E44">
        <w:rPr>
          <w:rFonts w:ascii="Arial" w:hAnsi="Arial" w:cs="Arial"/>
          <w:sz w:val="20"/>
          <w:szCs w:val="20"/>
        </w:rPr>
        <w:t>r er overgået til at blive leje</w:t>
      </w:r>
      <w:r w:rsidR="00456520">
        <w:rPr>
          <w:rFonts w:ascii="Arial" w:hAnsi="Arial" w:cs="Arial"/>
          <w:sz w:val="20"/>
          <w:szCs w:val="20"/>
        </w:rPr>
        <w:t>r</w:t>
      </w:r>
      <w:r w:rsidR="00923E44">
        <w:rPr>
          <w:rFonts w:ascii="Arial" w:hAnsi="Arial" w:cs="Arial"/>
          <w:sz w:val="20"/>
          <w:szCs w:val="20"/>
        </w:rPr>
        <w:t xml:space="preserve">. </w:t>
      </w:r>
    </w:p>
    <w:p w:rsidR="00923E44" w:rsidRDefault="00923E44" w:rsidP="00923E44">
      <w:pPr>
        <w:spacing w:after="0"/>
        <w:jc w:val="both"/>
        <w:rPr>
          <w:rFonts w:ascii="Arial" w:hAnsi="Arial" w:cs="Arial"/>
          <w:sz w:val="20"/>
          <w:szCs w:val="20"/>
        </w:rPr>
      </w:pPr>
    </w:p>
    <w:p w:rsidR="00923E44" w:rsidRDefault="00923E44" w:rsidP="00923E44">
      <w:pPr>
        <w:spacing w:after="0"/>
        <w:jc w:val="both"/>
        <w:rPr>
          <w:rFonts w:ascii="Arial" w:hAnsi="Arial" w:cs="Arial"/>
          <w:sz w:val="20"/>
          <w:szCs w:val="20"/>
        </w:rPr>
      </w:pPr>
      <w:r w:rsidRPr="00816AF3">
        <w:rPr>
          <w:rFonts w:ascii="Arial" w:hAnsi="Arial" w:cs="Arial"/>
          <w:sz w:val="20"/>
          <w:szCs w:val="20"/>
        </w:rPr>
        <w:t xml:space="preserve">For at sikre den rigtige balance, hvor hverken beboer eller udlejer får en stor gevinst ved en andelsboligforenings opløsning, </w:t>
      </w:r>
      <w:r w:rsidR="00D628E4">
        <w:rPr>
          <w:rFonts w:ascii="Arial" w:hAnsi="Arial" w:cs="Arial"/>
          <w:sz w:val="20"/>
          <w:szCs w:val="20"/>
        </w:rPr>
        <w:t>tidsbegrænses</w:t>
      </w:r>
      <w:r w:rsidR="00DF30E0">
        <w:rPr>
          <w:rFonts w:ascii="Arial" w:hAnsi="Arial" w:cs="Arial"/>
          <w:sz w:val="20"/>
          <w:szCs w:val="20"/>
        </w:rPr>
        <w:t xml:space="preserve"> </w:t>
      </w:r>
      <w:r>
        <w:rPr>
          <w:rFonts w:ascii="Arial" w:hAnsi="Arial" w:cs="Arial"/>
          <w:sz w:val="20"/>
          <w:szCs w:val="20"/>
        </w:rPr>
        <w:t xml:space="preserve">ændringen af andelsboliglovens § 4 til </w:t>
      </w:r>
      <w:r w:rsidR="00444021">
        <w:rPr>
          <w:rFonts w:ascii="Arial" w:hAnsi="Arial" w:cs="Arial"/>
          <w:sz w:val="20"/>
          <w:szCs w:val="20"/>
        </w:rPr>
        <w:t>6</w:t>
      </w:r>
      <w:r>
        <w:rPr>
          <w:rFonts w:ascii="Arial" w:hAnsi="Arial" w:cs="Arial"/>
          <w:sz w:val="20"/>
          <w:szCs w:val="20"/>
        </w:rPr>
        <w:t xml:space="preserve"> år. Herefter gælder lejelovgivningens regler.</w:t>
      </w:r>
      <w:r w:rsidR="006E6F38">
        <w:rPr>
          <w:rFonts w:ascii="Arial" w:hAnsi="Arial" w:cs="Arial"/>
          <w:sz w:val="20"/>
          <w:szCs w:val="20"/>
        </w:rPr>
        <w:t xml:space="preserve"> I forbindelse med den tidligere andelshavers overgang til lejelovgivningen</w:t>
      </w:r>
      <w:r w:rsidR="00E2498E">
        <w:rPr>
          <w:rFonts w:ascii="Arial" w:hAnsi="Arial" w:cs="Arial"/>
          <w:sz w:val="20"/>
          <w:szCs w:val="20"/>
        </w:rPr>
        <w:t>s</w:t>
      </w:r>
      <w:r w:rsidR="006E6F38">
        <w:rPr>
          <w:rFonts w:ascii="Arial" w:hAnsi="Arial" w:cs="Arial"/>
          <w:sz w:val="20"/>
          <w:szCs w:val="20"/>
        </w:rPr>
        <w:t xml:space="preserve"> regler, er der ikke tale om et nyt lejeforhold. Aftaleparterne er enige om, at udlejer hverken kan opkræve depositum </w:t>
      </w:r>
      <w:r w:rsidR="00E2498E">
        <w:rPr>
          <w:rFonts w:ascii="Arial" w:hAnsi="Arial" w:cs="Arial"/>
          <w:sz w:val="20"/>
          <w:szCs w:val="20"/>
        </w:rPr>
        <w:t>eller</w:t>
      </w:r>
      <w:r w:rsidR="006E6F38">
        <w:rPr>
          <w:rFonts w:ascii="Arial" w:hAnsi="Arial" w:cs="Arial"/>
          <w:sz w:val="20"/>
          <w:szCs w:val="20"/>
        </w:rPr>
        <w:t xml:space="preserve"> forudbetalt leje, </w:t>
      </w:r>
      <w:r w:rsidR="00E2498E">
        <w:rPr>
          <w:rFonts w:ascii="Arial" w:hAnsi="Arial" w:cs="Arial"/>
          <w:sz w:val="20"/>
          <w:szCs w:val="20"/>
        </w:rPr>
        <w:t xml:space="preserve">eller </w:t>
      </w:r>
      <w:r w:rsidR="006E6F38">
        <w:rPr>
          <w:rFonts w:ascii="Arial" w:hAnsi="Arial" w:cs="Arial"/>
          <w:sz w:val="20"/>
          <w:szCs w:val="20"/>
        </w:rPr>
        <w:t xml:space="preserve">opkræve en husleje i henhold til boligreguleringslovens § 5, stk. </w:t>
      </w:r>
      <w:r w:rsidR="00E2498E">
        <w:rPr>
          <w:rFonts w:ascii="Arial" w:hAnsi="Arial" w:cs="Arial"/>
          <w:sz w:val="20"/>
          <w:szCs w:val="20"/>
        </w:rPr>
        <w:t xml:space="preserve">2. </w:t>
      </w:r>
    </w:p>
    <w:p w:rsidR="00102FA8" w:rsidRDefault="00102FA8" w:rsidP="00102FA8">
      <w:pPr>
        <w:spacing w:after="0"/>
        <w:jc w:val="both"/>
        <w:rPr>
          <w:rFonts w:ascii="Arial" w:hAnsi="Arial" w:cs="Arial"/>
          <w:b/>
          <w:sz w:val="20"/>
          <w:szCs w:val="20"/>
        </w:rPr>
      </w:pPr>
    </w:p>
    <w:p w:rsidR="00102FA8" w:rsidRPr="00DD4A4E" w:rsidRDefault="00DA663C" w:rsidP="00DD4A4E">
      <w:pPr>
        <w:pStyle w:val="Listeafsnit"/>
        <w:numPr>
          <w:ilvl w:val="0"/>
          <w:numId w:val="15"/>
        </w:numPr>
        <w:spacing w:after="0"/>
        <w:jc w:val="both"/>
        <w:rPr>
          <w:rFonts w:ascii="Arial" w:hAnsi="Arial" w:cs="Arial"/>
          <w:b/>
          <w:sz w:val="20"/>
          <w:szCs w:val="20"/>
        </w:rPr>
      </w:pPr>
      <w:r>
        <w:rPr>
          <w:rFonts w:ascii="Arial" w:hAnsi="Arial" w:cs="Arial"/>
          <w:b/>
          <w:sz w:val="20"/>
          <w:szCs w:val="20"/>
        </w:rPr>
        <w:t>Mere retvisende v</w:t>
      </w:r>
      <w:r w:rsidR="00102FA8" w:rsidRPr="00DD4A4E">
        <w:rPr>
          <w:rFonts w:ascii="Arial" w:hAnsi="Arial" w:cs="Arial"/>
          <w:b/>
          <w:sz w:val="20"/>
          <w:szCs w:val="20"/>
        </w:rPr>
        <w:t xml:space="preserve">aluarvurderinger </w:t>
      </w:r>
    </w:p>
    <w:p w:rsidR="00DA663C" w:rsidRDefault="00DA663C" w:rsidP="002F79B0">
      <w:pPr>
        <w:spacing w:after="0"/>
        <w:jc w:val="both"/>
        <w:rPr>
          <w:rFonts w:ascii="Arial" w:hAnsi="Arial" w:cs="Arial"/>
          <w:i/>
          <w:sz w:val="20"/>
          <w:szCs w:val="20"/>
        </w:rPr>
      </w:pPr>
      <w:r>
        <w:rPr>
          <w:rFonts w:ascii="Arial" w:hAnsi="Arial" w:cs="Arial"/>
          <w:i/>
          <w:sz w:val="20"/>
          <w:szCs w:val="20"/>
        </w:rPr>
        <w:t>8.1 Branchens norm og vejledning vedr. valuarvurderinger opløftes til bekendtgørelse</w:t>
      </w:r>
    </w:p>
    <w:p w:rsidR="002F79B0" w:rsidRPr="00ED21F8" w:rsidRDefault="002F79B0" w:rsidP="002F79B0">
      <w:pPr>
        <w:spacing w:after="0"/>
        <w:jc w:val="both"/>
        <w:rPr>
          <w:rFonts w:ascii="Arial" w:hAnsi="Arial" w:cs="Arial"/>
          <w:sz w:val="20"/>
          <w:szCs w:val="20"/>
        </w:rPr>
      </w:pPr>
      <w:r w:rsidRPr="00ED21F8">
        <w:rPr>
          <w:rFonts w:ascii="Arial" w:hAnsi="Arial" w:cs="Arial"/>
          <w:sz w:val="20"/>
          <w:szCs w:val="20"/>
        </w:rPr>
        <w:t xml:space="preserve">For at sikre mere retvisende valuarvurderinger </w:t>
      </w:r>
      <w:r w:rsidR="0035561E">
        <w:rPr>
          <w:rFonts w:ascii="Arial" w:hAnsi="Arial" w:cs="Arial"/>
          <w:sz w:val="20"/>
          <w:szCs w:val="20"/>
        </w:rPr>
        <w:t>bliver ejendomsmægler</w:t>
      </w:r>
      <w:r w:rsidRPr="00ED21F8">
        <w:rPr>
          <w:rFonts w:ascii="Arial" w:hAnsi="Arial" w:cs="Arial"/>
          <w:sz w:val="20"/>
          <w:szCs w:val="20"/>
        </w:rPr>
        <w:t>branchen</w:t>
      </w:r>
      <w:r w:rsidR="0035561E">
        <w:rPr>
          <w:rFonts w:ascii="Arial" w:hAnsi="Arial" w:cs="Arial"/>
          <w:sz w:val="20"/>
          <w:szCs w:val="20"/>
        </w:rPr>
        <w:t>s</w:t>
      </w:r>
      <w:r w:rsidRPr="00ED21F8">
        <w:rPr>
          <w:rFonts w:ascii="Arial" w:hAnsi="Arial" w:cs="Arial"/>
          <w:sz w:val="20"/>
          <w:szCs w:val="20"/>
        </w:rPr>
        <w:t xml:space="preserve"> nye og strammere norm og vejledning </w:t>
      </w:r>
      <w:r w:rsidR="0035561E">
        <w:rPr>
          <w:rFonts w:ascii="Arial" w:hAnsi="Arial" w:cs="Arial"/>
          <w:sz w:val="20"/>
          <w:szCs w:val="20"/>
        </w:rPr>
        <w:t xml:space="preserve">for valuarvurderinger </w:t>
      </w:r>
      <w:r w:rsidR="00F06070" w:rsidRPr="00ED21F8">
        <w:rPr>
          <w:rFonts w:ascii="Arial" w:hAnsi="Arial" w:cs="Arial"/>
          <w:sz w:val="20"/>
          <w:szCs w:val="20"/>
        </w:rPr>
        <w:t>opløfte</w:t>
      </w:r>
      <w:r w:rsidR="00F06070">
        <w:rPr>
          <w:rFonts w:ascii="Arial" w:hAnsi="Arial" w:cs="Arial"/>
          <w:sz w:val="20"/>
          <w:szCs w:val="20"/>
        </w:rPr>
        <w:t>t</w:t>
      </w:r>
      <w:r w:rsidR="00F06070" w:rsidRPr="00ED21F8">
        <w:rPr>
          <w:rFonts w:ascii="Arial" w:hAnsi="Arial" w:cs="Arial"/>
          <w:sz w:val="20"/>
          <w:szCs w:val="20"/>
        </w:rPr>
        <w:t xml:space="preserve"> </w:t>
      </w:r>
      <w:r w:rsidRPr="00ED21F8">
        <w:rPr>
          <w:rFonts w:ascii="Arial" w:hAnsi="Arial" w:cs="Arial"/>
          <w:sz w:val="20"/>
          <w:szCs w:val="20"/>
        </w:rPr>
        <w:t>til bekendtgørelsesniveau, således at regelsættet gælder for samtlige valuarer uanset medlemskab af bestemte brancheforeninger eller ej.</w:t>
      </w:r>
      <w:r w:rsidR="00E2498E">
        <w:rPr>
          <w:rFonts w:ascii="Arial" w:hAnsi="Arial" w:cs="Arial"/>
          <w:sz w:val="20"/>
          <w:szCs w:val="20"/>
        </w:rPr>
        <w:t xml:space="preserve"> Der </w:t>
      </w:r>
      <w:r w:rsidR="0035561E">
        <w:rPr>
          <w:rFonts w:ascii="Arial" w:hAnsi="Arial" w:cs="Arial"/>
          <w:sz w:val="20"/>
          <w:szCs w:val="20"/>
        </w:rPr>
        <w:t xml:space="preserve">bliver </w:t>
      </w:r>
      <w:r w:rsidR="00E2498E">
        <w:rPr>
          <w:rFonts w:ascii="Arial" w:hAnsi="Arial" w:cs="Arial"/>
          <w:sz w:val="20"/>
          <w:szCs w:val="20"/>
        </w:rPr>
        <w:t xml:space="preserve">derfor </w:t>
      </w:r>
      <w:r w:rsidR="0035561E">
        <w:rPr>
          <w:rFonts w:ascii="Arial" w:hAnsi="Arial" w:cs="Arial"/>
          <w:sz w:val="20"/>
          <w:szCs w:val="20"/>
        </w:rPr>
        <w:t xml:space="preserve">etableret </w:t>
      </w:r>
      <w:r w:rsidR="00E2498E">
        <w:rPr>
          <w:rFonts w:ascii="Arial" w:hAnsi="Arial" w:cs="Arial"/>
          <w:sz w:val="20"/>
          <w:szCs w:val="20"/>
        </w:rPr>
        <w:t>en hjemmel i andelsboligloven t</w:t>
      </w:r>
      <w:r w:rsidR="00DA663C">
        <w:rPr>
          <w:rFonts w:ascii="Arial" w:hAnsi="Arial" w:cs="Arial"/>
          <w:sz w:val="20"/>
          <w:szCs w:val="20"/>
        </w:rPr>
        <w:t>il at udstede en bekendtgørelse</w:t>
      </w:r>
      <w:r w:rsidR="00E2498E">
        <w:rPr>
          <w:rFonts w:ascii="Arial" w:hAnsi="Arial" w:cs="Arial"/>
          <w:sz w:val="20"/>
          <w:szCs w:val="20"/>
        </w:rPr>
        <w:t xml:space="preserve">, som fastsætter nærmere regler for valuarvurderinger. </w:t>
      </w:r>
    </w:p>
    <w:p w:rsidR="002F79B0" w:rsidRPr="00ED21F8" w:rsidRDefault="002F79B0" w:rsidP="002F79B0">
      <w:pPr>
        <w:spacing w:after="0"/>
        <w:jc w:val="both"/>
        <w:rPr>
          <w:rFonts w:ascii="Arial" w:hAnsi="Arial" w:cs="Arial"/>
          <w:sz w:val="20"/>
          <w:szCs w:val="20"/>
        </w:rPr>
      </w:pPr>
    </w:p>
    <w:p w:rsidR="002F79B0" w:rsidRPr="00ED21F8" w:rsidRDefault="0035561E" w:rsidP="002F79B0">
      <w:pPr>
        <w:spacing w:after="0"/>
        <w:jc w:val="both"/>
        <w:rPr>
          <w:rFonts w:ascii="Arial" w:hAnsi="Arial" w:cs="Arial"/>
          <w:sz w:val="20"/>
          <w:szCs w:val="20"/>
        </w:rPr>
      </w:pPr>
      <w:r>
        <w:rPr>
          <w:rFonts w:ascii="Arial" w:hAnsi="Arial" w:cs="Arial"/>
          <w:sz w:val="20"/>
          <w:szCs w:val="20"/>
        </w:rPr>
        <w:t>Der skal gennemgøres en evaluering i 2020 af</w:t>
      </w:r>
      <w:r w:rsidR="00640F75">
        <w:rPr>
          <w:rFonts w:ascii="Arial" w:hAnsi="Arial" w:cs="Arial"/>
          <w:sz w:val="20"/>
          <w:szCs w:val="20"/>
        </w:rPr>
        <w:t>, om</w:t>
      </w:r>
      <w:r>
        <w:rPr>
          <w:rFonts w:ascii="Arial" w:hAnsi="Arial" w:cs="Arial"/>
          <w:sz w:val="20"/>
          <w:szCs w:val="20"/>
        </w:rPr>
        <w:t xml:space="preserve"> ejendomsmægler</w:t>
      </w:r>
      <w:r w:rsidR="002F79B0" w:rsidRPr="00ED21F8">
        <w:rPr>
          <w:rFonts w:ascii="Arial" w:hAnsi="Arial" w:cs="Arial"/>
          <w:sz w:val="20"/>
          <w:szCs w:val="20"/>
        </w:rPr>
        <w:t>branchen</w:t>
      </w:r>
      <w:r>
        <w:rPr>
          <w:rFonts w:ascii="Arial" w:hAnsi="Arial" w:cs="Arial"/>
          <w:sz w:val="20"/>
          <w:szCs w:val="20"/>
        </w:rPr>
        <w:t>s</w:t>
      </w:r>
      <w:r w:rsidR="002F79B0" w:rsidRPr="00ED21F8">
        <w:rPr>
          <w:rFonts w:ascii="Arial" w:hAnsi="Arial" w:cs="Arial"/>
          <w:sz w:val="20"/>
          <w:szCs w:val="20"/>
        </w:rPr>
        <w:t xml:space="preserve"> nye og strammere norm og vejledning fungerer efter hensigten</w:t>
      </w:r>
      <w:r w:rsidR="00D628E4" w:rsidRPr="00ED21F8">
        <w:rPr>
          <w:rFonts w:ascii="Arial" w:hAnsi="Arial" w:cs="Arial"/>
          <w:sz w:val="20"/>
          <w:szCs w:val="20"/>
        </w:rPr>
        <w:t>.</w:t>
      </w:r>
    </w:p>
    <w:p w:rsidR="002F79B0" w:rsidRPr="00ED21F8" w:rsidRDefault="002F79B0" w:rsidP="002F79B0">
      <w:pPr>
        <w:spacing w:after="0"/>
        <w:jc w:val="both"/>
        <w:rPr>
          <w:rFonts w:ascii="Arial" w:hAnsi="Arial" w:cs="Arial"/>
          <w:sz w:val="20"/>
          <w:szCs w:val="20"/>
        </w:rPr>
      </w:pPr>
    </w:p>
    <w:p w:rsidR="002F79B0" w:rsidRPr="00ED21F8" w:rsidRDefault="00EF737F" w:rsidP="002F79B0">
      <w:pPr>
        <w:spacing w:after="0"/>
        <w:jc w:val="both"/>
        <w:rPr>
          <w:rFonts w:ascii="Arial" w:hAnsi="Arial" w:cs="Arial"/>
          <w:sz w:val="20"/>
          <w:szCs w:val="20"/>
        </w:rPr>
      </w:pPr>
      <w:r>
        <w:rPr>
          <w:rFonts w:ascii="Arial" w:hAnsi="Arial" w:cs="Arial"/>
          <w:sz w:val="20"/>
          <w:szCs w:val="20"/>
        </w:rPr>
        <w:t>Der</w:t>
      </w:r>
      <w:r w:rsidR="002F79B0" w:rsidRPr="00ED21F8">
        <w:rPr>
          <w:rFonts w:ascii="Arial" w:hAnsi="Arial" w:cs="Arial"/>
          <w:sz w:val="20"/>
          <w:szCs w:val="20"/>
        </w:rPr>
        <w:t xml:space="preserve"> foretages endvidere en præcisering, så uddannelseskravene til valuarer er retvisende. </w:t>
      </w:r>
    </w:p>
    <w:p w:rsidR="002A28F6" w:rsidRPr="00ED21F8" w:rsidRDefault="002A28F6" w:rsidP="002F79B0">
      <w:pPr>
        <w:spacing w:after="0"/>
        <w:jc w:val="both"/>
        <w:rPr>
          <w:rFonts w:ascii="Arial" w:hAnsi="Arial" w:cs="Arial"/>
          <w:sz w:val="20"/>
          <w:szCs w:val="20"/>
        </w:rPr>
      </w:pPr>
    </w:p>
    <w:p w:rsidR="002A28F6" w:rsidRPr="00DD4A4E" w:rsidRDefault="002A28F6" w:rsidP="00DD4A4E">
      <w:pPr>
        <w:pStyle w:val="Listeafsnit"/>
        <w:numPr>
          <w:ilvl w:val="0"/>
          <w:numId w:val="15"/>
        </w:numPr>
        <w:spacing w:after="0"/>
        <w:jc w:val="both"/>
        <w:rPr>
          <w:rFonts w:ascii="Arial" w:hAnsi="Arial" w:cs="Arial"/>
          <w:b/>
          <w:sz w:val="20"/>
          <w:szCs w:val="20"/>
        </w:rPr>
      </w:pPr>
      <w:r w:rsidRPr="00DD4A4E">
        <w:rPr>
          <w:rFonts w:ascii="Arial" w:hAnsi="Arial" w:cs="Arial"/>
          <w:b/>
          <w:sz w:val="20"/>
          <w:szCs w:val="20"/>
        </w:rPr>
        <w:t>Penge under bordet i forbindelse med salg af andelsboliger</w:t>
      </w:r>
    </w:p>
    <w:p w:rsidR="00DA663C" w:rsidRPr="00A00B93" w:rsidRDefault="00DA663C" w:rsidP="002F79B0">
      <w:pPr>
        <w:spacing w:after="0"/>
        <w:jc w:val="both"/>
        <w:rPr>
          <w:rFonts w:ascii="Arial" w:hAnsi="Arial" w:cs="Arial"/>
          <w:i/>
          <w:sz w:val="20"/>
          <w:szCs w:val="20"/>
        </w:rPr>
      </w:pPr>
      <w:r>
        <w:rPr>
          <w:rFonts w:ascii="Arial" w:hAnsi="Arial" w:cs="Arial"/>
          <w:i/>
          <w:sz w:val="20"/>
          <w:szCs w:val="20"/>
        </w:rPr>
        <w:t xml:space="preserve">9.1 Mulige initiativer til nedbringelse af penge under bordet </w:t>
      </w:r>
    </w:p>
    <w:p w:rsidR="00905E4E" w:rsidRDefault="00173B52" w:rsidP="002F79B0">
      <w:pPr>
        <w:spacing w:after="0"/>
        <w:jc w:val="both"/>
        <w:rPr>
          <w:rFonts w:ascii="Arial" w:hAnsi="Arial" w:cs="Arial"/>
          <w:sz w:val="20"/>
          <w:szCs w:val="20"/>
        </w:rPr>
      </w:pPr>
      <w:r>
        <w:rPr>
          <w:rFonts w:ascii="Arial" w:hAnsi="Arial" w:cs="Arial"/>
          <w:sz w:val="20"/>
          <w:szCs w:val="20"/>
        </w:rPr>
        <w:t>Der nedsættes en arbejdsgruppe</w:t>
      </w:r>
      <w:r w:rsidR="00D37C69">
        <w:rPr>
          <w:rFonts w:ascii="Arial" w:hAnsi="Arial" w:cs="Arial"/>
          <w:sz w:val="20"/>
          <w:szCs w:val="20"/>
        </w:rPr>
        <w:t xml:space="preserve">, der skal se på, </w:t>
      </w:r>
      <w:r w:rsidR="002A28F6" w:rsidRPr="00ED21F8">
        <w:rPr>
          <w:rFonts w:ascii="Arial" w:hAnsi="Arial" w:cs="Arial"/>
          <w:sz w:val="20"/>
          <w:szCs w:val="20"/>
        </w:rPr>
        <w:t xml:space="preserve">hvilke muligheder der er for at nedbringe </w:t>
      </w:r>
      <w:r w:rsidR="006763BF" w:rsidRPr="00ED21F8">
        <w:rPr>
          <w:rFonts w:ascii="Arial" w:hAnsi="Arial" w:cs="Arial"/>
          <w:sz w:val="20"/>
          <w:szCs w:val="20"/>
        </w:rPr>
        <w:t>penge under bordet</w:t>
      </w:r>
      <w:r w:rsidR="00D37C69">
        <w:rPr>
          <w:rFonts w:ascii="Arial" w:hAnsi="Arial" w:cs="Arial"/>
          <w:sz w:val="20"/>
          <w:szCs w:val="20"/>
        </w:rPr>
        <w:t xml:space="preserve"> i for</w:t>
      </w:r>
      <w:r w:rsidR="00373675">
        <w:rPr>
          <w:rFonts w:ascii="Arial" w:hAnsi="Arial" w:cs="Arial"/>
          <w:sz w:val="20"/>
          <w:szCs w:val="20"/>
        </w:rPr>
        <w:t>bindelse salg af andelsboliger. Arbejdsgruppen skal i den forbindelse se på initiativer som åbne ventelister og bestyrelsens forhåndsgodkendelse af kunder</w:t>
      </w:r>
      <w:r w:rsidR="006E6F38">
        <w:rPr>
          <w:rFonts w:ascii="Arial" w:hAnsi="Arial" w:cs="Arial"/>
          <w:sz w:val="20"/>
          <w:szCs w:val="20"/>
        </w:rPr>
        <w:t xml:space="preserve">. Arbejdsgruppen skal afrapportere til aftaleparterne inden sommeren 2018. Såfremt arbejdsgruppen anbefaler initiativer, der skal gennemføres i lovgivning, fremsættes der lovforslag i </w:t>
      </w:r>
      <w:r w:rsidR="00E26220">
        <w:rPr>
          <w:rFonts w:ascii="Arial" w:hAnsi="Arial" w:cs="Arial"/>
          <w:sz w:val="20"/>
          <w:szCs w:val="20"/>
        </w:rPr>
        <w:t>folketings</w:t>
      </w:r>
      <w:r w:rsidR="006E6F38">
        <w:rPr>
          <w:rFonts w:ascii="Arial" w:hAnsi="Arial" w:cs="Arial"/>
          <w:sz w:val="20"/>
          <w:szCs w:val="20"/>
        </w:rPr>
        <w:t xml:space="preserve">samlingen </w:t>
      </w:r>
      <w:r w:rsidR="00E2498E">
        <w:rPr>
          <w:rFonts w:ascii="Arial" w:hAnsi="Arial" w:cs="Arial"/>
          <w:sz w:val="20"/>
          <w:szCs w:val="20"/>
        </w:rPr>
        <w:t>2018/19</w:t>
      </w:r>
      <w:r w:rsidR="006E6F38">
        <w:rPr>
          <w:rFonts w:ascii="Arial" w:hAnsi="Arial" w:cs="Arial"/>
          <w:sz w:val="20"/>
          <w:szCs w:val="20"/>
        </w:rPr>
        <w:t xml:space="preserve">. </w:t>
      </w:r>
    </w:p>
    <w:p w:rsidR="00905E4E" w:rsidRDefault="00905E4E" w:rsidP="002F79B0">
      <w:pPr>
        <w:spacing w:after="0"/>
        <w:jc w:val="both"/>
        <w:rPr>
          <w:rFonts w:ascii="Arial" w:hAnsi="Arial" w:cs="Arial"/>
          <w:sz w:val="20"/>
          <w:szCs w:val="20"/>
        </w:rPr>
      </w:pPr>
    </w:p>
    <w:p w:rsidR="002A28F6" w:rsidRPr="00ED21F8" w:rsidRDefault="006E6F38" w:rsidP="002F79B0">
      <w:pPr>
        <w:spacing w:after="0"/>
        <w:jc w:val="both"/>
        <w:rPr>
          <w:rFonts w:ascii="Arial" w:hAnsi="Arial" w:cs="Arial"/>
          <w:sz w:val="20"/>
          <w:szCs w:val="20"/>
        </w:rPr>
      </w:pPr>
      <w:r>
        <w:rPr>
          <w:rFonts w:ascii="Arial" w:hAnsi="Arial" w:cs="Arial"/>
          <w:sz w:val="20"/>
          <w:szCs w:val="20"/>
        </w:rPr>
        <w:t xml:space="preserve">Eventuelle initiativer evalueres i 2020 sammen med evalueringen af normen og vejledningen for valuarvurderinger, jf. ovenfor. </w:t>
      </w:r>
    </w:p>
    <w:p w:rsidR="00CE21BB" w:rsidRPr="00ED21F8" w:rsidRDefault="00CE21BB" w:rsidP="00CE21BB">
      <w:pPr>
        <w:spacing w:after="0"/>
        <w:jc w:val="both"/>
        <w:rPr>
          <w:rFonts w:ascii="Arial" w:hAnsi="Arial" w:cs="Arial"/>
          <w:sz w:val="20"/>
          <w:szCs w:val="20"/>
        </w:rPr>
      </w:pPr>
    </w:p>
    <w:p w:rsidR="002A28F6" w:rsidRPr="00E832FA" w:rsidRDefault="00DA663C" w:rsidP="00E832FA">
      <w:pPr>
        <w:pStyle w:val="Listeafsnit"/>
        <w:numPr>
          <w:ilvl w:val="0"/>
          <w:numId w:val="15"/>
        </w:numPr>
        <w:spacing w:after="0"/>
        <w:jc w:val="both"/>
        <w:rPr>
          <w:rFonts w:ascii="Arial" w:hAnsi="Arial" w:cs="Arial"/>
          <w:b/>
          <w:sz w:val="20"/>
          <w:szCs w:val="20"/>
        </w:rPr>
      </w:pPr>
      <w:r>
        <w:rPr>
          <w:rFonts w:ascii="Arial" w:hAnsi="Arial" w:cs="Arial"/>
          <w:b/>
          <w:sz w:val="20"/>
          <w:szCs w:val="20"/>
        </w:rPr>
        <w:t>Forældelsesfrist for købers tilbagebetalingskrav for overpris</w:t>
      </w:r>
    </w:p>
    <w:p w:rsidR="00DA663C" w:rsidRPr="00A00B93" w:rsidRDefault="00DA663C" w:rsidP="006763BF">
      <w:pPr>
        <w:spacing w:after="0"/>
        <w:jc w:val="both"/>
        <w:rPr>
          <w:rFonts w:ascii="Arial" w:hAnsi="Arial" w:cs="Arial"/>
          <w:i/>
          <w:sz w:val="20"/>
          <w:szCs w:val="20"/>
        </w:rPr>
      </w:pPr>
      <w:r>
        <w:rPr>
          <w:rFonts w:ascii="Arial" w:hAnsi="Arial" w:cs="Arial"/>
          <w:i/>
          <w:sz w:val="20"/>
          <w:szCs w:val="20"/>
        </w:rPr>
        <w:t>10.1 Forlængelse af forældelsesfrist for købers tilbagebetalingskrav for overpris hos sælger</w:t>
      </w:r>
    </w:p>
    <w:p w:rsidR="00FC6675" w:rsidRDefault="00FC6675" w:rsidP="006763BF">
      <w:pPr>
        <w:spacing w:after="0"/>
        <w:jc w:val="both"/>
        <w:rPr>
          <w:rFonts w:ascii="Arial" w:hAnsi="Arial" w:cs="Arial"/>
          <w:sz w:val="20"/>
          <w:szCs w:val="20"/>
        </w:rPr>
      </w:pPr>
      <w:r w:rsidRPr="00FC6675">
        <w:rPr>
          <w:rFonts w:ascii="Arial" w:hAnsi="Arial" w:cs="Arial"/>
          <w:sz w:val="20"/>
          <w:szCs w:val="20"/>
        </w:rPr>
        <w:t>Den særlige forældelsesfrist på 6 måneder</w:t>
      </w:r>
      <w:r>
        <w:rPr>
          <w:rFonts w:ascii="Arial" w:hAnsi="Arial" w:cs="Arial"/>
          <w:sz w:val="20"/>
          <w:szCs w:val="20"/>
        </w:rPr>
        <w:t xml:space="preserve"> i andelsboliglovens § 16, stk. 3,</w:t>
      </w:r>
      <w:r w:rsidRPr="00FC6675">
        <w:rPr>
          <w:rFonts w:ascii="Arial" w:hAnsi="Arial" w:cs="Arial"/>
          <w:sz w:val="20"/>
          <w:szCs w:val="20"/>
        </w:rPr>
        <w:t xml:space="preserve"> for købers tilbagebetalingskrav for </w:t>
      </w:r>
      <w:r w:rsidR="00CD2F0E">
        <w:rPr>
          <w:rFonts w:ascii="Arial" w:hAnsi="Arial" w:cs="Arial"/>
          <w:sz w:val="20"/>
          <w:szCs w:val="20"/>
        </w:rPr>
        <w:t>overpris</w:t>
      </w:r>
      <w:r w:rsidRPr="00FC6675">
        <w:rPr>
          <w:rFonts w:ascii="Arial" w:hAnsi="Arial" w:cs="Arial"/>
          <w:sz w:val="20"/>
          <w:szCs w:val="20"/>
        </w:rPr>
        <w:t xml:space="preserve"> </w:t>
      </w:r>
      <w:r w:rsidR="001F2137">
        <w:rPr>
          <w:rFonts w:ascii="Arial" w:hAnsi="Arial" w:cs="Arial"/>
          <w:sz w:val="20"/>
          <w:szCs w:val="20"/>
        </w:rPr>
        <w:t>ændres</w:t>
      </w:r>
      <w:r w:rsidRPr="00FC6675">
        <w:rPr>
          <w:rFonts w:ascii="Arial" w:hAnsi="Arial" w:cs="Arial"/>
          <w:sz w:val="20"/>
          <w:szCs w:val="20"/>
        </w:rPr>
        <w:t>, så den almindeli</w:t>
      </w:r>
      <w:r>
        <w:rPr>
          <w:rFonts w:ascii="Arial" w:hAnsi="Arial" w:cs="Arial"/>
          <w:sz w:val="20"/>
          <w:szCs w:val="20"/>
        </w:rPr>
        <w:t>ge forældelsesfrist på 3 år i forældelsesloven</w:t>
      </w:r>
      <w:r w:rsidRPr="00FC6675">
        <w:rPr>
          <w:rFonts w:ascii="Arial" w:hAnsi="Arial" w:cs="Arial"/>
          <w:sz w:val="20"/>
          <w:szCs w:val="20"/>
        </w:rPr>
        <w:t xml:space="preserve"> finder anvendelse</w:t>
      </w:r>
      <w:r>
        <w:rPr>
          <w:rFonts w:ascii="Arial" w:hAnsi="Arial" w:cs="Arial"/>
          <w:sz w:val="20"/>
          <w:szCs w:val="20"/>
        </w:rPr>
        <w:t xml:space="preserve"> på disse tilfælde. </w:t>
      </w:r>
      <w:r w:rsidR="0004724A">
        <w:rPr>
          <w:rFonts w:ascii="Arial" w:hAnsi="Arial" w:cs="Arial"/>
          <w:sz w:val="20"/>
          <w:szCs w:val="20"/>
        </w:rPr>
        <w:t xml:space="preserve">Det medfører, at </w:t>
      </w:r>
      <w:r w:rsidR="00E45B18">
        <w:rPr>
          <w:rFonts w:ascii="Arial" w:hAnsi="Arial" w:cs="Arial"/>
          <w:sz w:val="20"/>
          <w:szCs w:val="20"/>
        </w:rPr>
        <w:t xml:space="preserve">køber kan gøre sit krav gældende op til 3 år efter, at køberen fik eller burde have fået kendskab til sit krav. </w:t>
      </w:r>
    </w:p>
    <w:p w:rsidR="00905E4E" w:rsidRDefault="00905E4E" w:rsidP="006763BF">
      <w:pPr>
        <w:spacing w:after="0"/>
        <w:jc w:val="both"/>
        <w:rPr>
          <w:rFonts w:ascii="Arial" w:hAnsi="Arial" w:cs="Arial"/>
          <w:sz w:val="20"/>
          <w:szCs w:val="20"/>
        </w:rPr>
      </w:pPr>
    </w:p>
    <w:p w:rsidR="00905E4E" w:rsidRDefault="00DA663C" w:rsidP="006763BF">
      <w:pPr>
        <w:spacing w:after="0"/>
        <w:jc w:val="both"/>
        <w:rPr>
          <w:rFonts w:ascii="Arial" w:hAnsi="Arial" w:cs="Arial"/>
          <w:sz w:val="20"/>
          <w:szCs w:val="20"/>
        </w:rPr>
      </w:pPr>
      <w:r>
        <w:rPr>
          <w:rFonts w:ascii="Arial" w:hAnsi="Arial" w:cs="Arial"/>
          <w:b/>
          <w:sz w:val="20"/>
          <w:szCs w:val="20"/>
        </w:rPr>
        <w:t>Videre proces</w:t>
      </w:r>
    </w:p>
    <w:p w:rsidR="00905E4E" w:rsidRDefault="006E6F38" w:rsidP="006763BF">
      <w:pPr>
        <w:spacing w:after="0"/>
        <w:jc w:val="both"/>
        <w:rPr>
          <w:rFonts w:ascii="Arial" w:hAnsi="Arial" w:cs="Arial"/>
          <w:sz w:val="20"/>
          <w:szCs w:val="20"/>
        </w:rPr>
      </w:pPr>
      <w:r>
        <w:rPr>
          <w:rFonts w:ascii="Arial" w:hAnsi="Arial" w:cs="Arial"/>
          <w:sz w:val="20"/>
          <w:szCs w:val="20"/>
        </w:rPr>
        <w:t xml:space="preserve">Aftalen </w:t>
      </w:r>
      <w:r w:rsidR="00DD4A4E">
        <w:rPr>
          <w:rFonts w:ascii="Arial" w:hAnsi="Arial" w:cs="Arial"/>
          <w:sz w:val="20"/>
          <w:szCs w:val="20"/>
        </w:rPr>
        <w:t xml:space="preserve">om </w:t>
      </w:r>
      <w:r w:rsidR="00D40659">
        <w:rPr>
          <w:rFonts w:ascii="Arial" w:hAnsi="Arial" w:cs="Arial"/>
          <w:sz w:val="20"/>
          <w:szCs w:val="20"/>
        </w:rPr>
        <w:t xml:space="preserve">mere robuste </w:t>
      </w:r>
      <w:r w:rsidR="00DD4A4E">
        <w:rPr>
          <w:rFonts w:ascii="Arial" w:hAnsi="Arial" w:cs="Arial"/>
          <w:sz w:val="20"/>
          <w:szCs w:val="20"/>
        </w:rPr>
        <w:t xml:space="preserve">andelsboligforeninger </w:t>
      </w:r>
      <w:r>
        <w:rPr>
          <w:rFonts w:ascii="Arial" w:hAnsi="Arial" w:cs="Arial"/>
          <w:sz w:val="20"/>
          <w:szCs w:val="20"/>
        </w:rPr>
        <w:t>har karakter af en stemmeaftale.</w:t>
      </w:r>
    </w:p>
    <w:p w:rsidR="00905E4E" w:rsidRDefault="00905E4E" w:rsidP="006763BF">
      <w:pPr>
        <w:spacing w:after="0"/>
        <w:jc w:val="both"/>
        <w:rPr>
          <w:rFonts w:ascii="Arial" w:hAnsi="Arial" w:cs="Arial"/>
          <w:sz w:val="20"/>
          <w:szCs w:val="20"/>
        </w:rPr>
      </w:pPr>
    </w:p>
    <w:p w:rsidR="006E6F38" w:rsidRDefault="00DD4A4E" w:rsidP="006763BF">
      <w:pPr>
        <w:spacing w:after="0"/>
        <w:jc w:val="both"/>
        <w:rPr>
          <w:rFonts w:ascii="Arial" w:hAnsi="Arial" w:cs="Arial"/>
          <w:sz w:val="20"/>
          <w:szCs w:val="20"/>
        </w:rPr>
      </w:pPr>
      <w:r>
        <w:rPr>
          <w:rFonts w:ascii="Arial" w:hAnsi="Arial" w:cs="Arial"/>
          <w:sz w:val="20"/>
          <w:szCs w:val="20"/>
        </w:rPr>
        <w:t>Regeringen vil forberede de relevante lov</w:t>
      </w:r>
      <w:r w:rsidR="00632E54">
        <w:rPr>
          <w:rFonts w:ascii="Arial" w:hAnsi="Arial" w:cs="Arial"/>
          <w:sz w:val="20"/>
          <w:szCs w:val="20"/>
        </w:rPr>
        <w:t>forslag</w:t>
      </w:r>
      <w:r w:rsidR="00905E4E">
        <w:rPr>
          <w:rFonts w:ascii="Arial" w:hAnsi="Arial" w:cs="Arial"/>
          <w:sz w:val="20"/>
          <w:szCs w:val="20"/>
        </w:rPr>
        <w:t xml:space="preserve"> med henblik på fremsættelse i denne Folketingssamling.</w:t>
      </w:r>
      <w:r w:rsidR="00D40659">
        <w:rPr>
          <w:rFonts w:ascii="Arial" w:hAnsi="Arial" w:cs="Arial"/>
          <w:sz w:val="20"/>
          <w:szCs w:val="20"/>
        </w:rPr>
        <w:t xml:space="preserve"> </w:t>
      </w:r>
      <w:r>
        <w:rPr>
          <w:rFonts w:ascii="Arial" w:hAnsi="Arial" w:cs="Arial"/>
          <w:sz w:val="20"/>
          <w:szCs w:val="20"/>
        </w:rPr>
        <w:t xml:space="preserve">Aftaleparterne forpligter sig til at stemme for de forslag, der udmønter stemmeaftalen. </w:t>
      </w:r>
      <w:r w:rsidR="006E6F38">
        <w:rPr>
          <w:rFonts w:ascii="Arial" w:hAnsi="Arial" w:cs="Arial"/>
          <w:sz w:val="20"/>
          <w:szCs w:val="20"/>
        </w:rPr>
        <w:t xml:space="preserve"> </w:t>
      </w:r>
    </w:p>
    <w:p w:rsidR="00DD4A4E" w:rsidRDefault="00DD4A4E" w:rsidP="006763BF">
      <w:pPr>
        <w:spacing w:after="0"/>
        <w:jc w:val="both"/>
        <w:rPr>
          <w:rFonts w:ascii="Arial" w:hAnsi="Arial" w:cs="Arial"/>
          <w:sz w:val="20"/>
          <w:szCs w:val="20"/>
        </w:rPr>
      </w:pPr>
    </w:p>
    <w:p w:rsidR="00DD4A4E" w:rsidRPr="00FC6675" w:rsidRDefault="00632E54" w:rsidP="006763BF">
      <w:pPr>
        <w:spacing w:after="0"/>
        <w:jc w:val="both"/>
        <w:rPr>
          <w:rFonts w:ascii="Arial" w:hAnsi="Arial" w:cs="Arial"/>
          <w:sz w:val="20"/>
          <w:szCs w:val="20"/>
        </w:rPr>
      </w:pPr>
      <w:r>
        <w:rPr>
          <w:rFonts w:ascii="Arial" w:hAnsi="Arial" w:cs="Arial"/>
          <w:sz w:val="20"/>
          <w:szCs w:val="20"/>
        </w:rPr>
        <w:t>Regeringen vil udarbejde de i aftalen omhandlende vejledninger og bekendtgørelser.</w:t>
      </w:r>
    </w:p>
    <w:sectPr w:rsidR="00DD4A4E" w:rsidRPr="00FC6675" w:rsidSect="009A2D03">
      <w:footerReference w:type="default" r:id="rId9"/>
      <w:pgSz w:w="11906" w:h="16838"/>
      <w:pgMar w:top="1701" w:right="1134" w:bottom="141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37" w:rsidRDefault="00451D37" w:rsidP="00B75C04">
      <w:pPr>
        <w:spacing w:after="0" w:line="240" w:lineRule="auto"/>
      </w:pPr>
      <w:r>
        <w:separator/>
      </w:r>
    </w:p>
  </w:endnote>
  <w:endnote w:type="continuationSeparator" w:id="0">
    <w:p w:rsidR="00451D37" w:rsidRDefault="00451D37" w:rsidP="00B7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623176"/>
      <w:docPartObj>
        <w:docPartGallery w:val="Page Numbers (Bottom of Page)"/>
        <w:docPartUnique/>
      </w:docPartObj>
    </w:sdtPr>
    <w:sdtContent>
      <w:p w:rsidR="009A2D03" w:rsidRDefault="009A2D03">
        <w:pPr>
          <w:pStyle w:val="Sidefod"/>
          <w:jc w:val="right"/>
        </w:pPr>
        <w:r>
          <w:fldChar w:fldCharType="begin"/>
        </w:r>
        <w:r>
          <w:instrText>PAGE   \* MERGEFORMAT</w:instrText>
        </w:r>
        <w:r>
          <w:fldChar w:fldCharType="separate"/>
        </w:r>
        <w:r>
          <w:rPr>
            <w:noProof/>
          </w:rPr>
          <w:t>4</w:t>
        </w:r>
        <w:r>
          <w:fldChar w:fldCharType="end"/>
        </w:r>
      </w:p>
    </w:sdtContent>
  </w:sdt>
  <w:p w:rsidR="00B75C04" w:rsidRDefault="00B75C0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37" w:rsidRDefault="00451D37" w:rsidP="00B75C04">
      <w:pPr>
        <w:spacing w:after="0" w:line="240" w:lineRule="auto"/>
      </w:pPr>
      <w:r>
        <w:separator/>
      </w:r>
    </w:p>
  </w:footnote>
  <w:footnote w:type="continuationSeparator" w:id="0">
    <w:p w:rsidR="00451D37" w:rsidRDefault="00451D37" w:rsidP="00B75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7CF74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14DB3BA5"/>
    <w:multiLevelType w:val="multilevel"/>
    <w:tmpl w:val="B32C4E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0133C9"/>
    <w:multiLevelType w:val="multilevel"/>
    <w:tmpl w:val="A830B2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C5692E"/>
    <w:multiLevelType w:val="hybridMultilevel"/>
    <w:tmpl w:val="6870E8D0"/>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nsid w:val="26634C17"/>
    <w:multiLevelType w:val="hybridMultilevel"/>
    <w:tmpl w:val="D918E96E"/>
    <w:lvl w:ilvl="0" w:tplc="0406000F">
      <w:start w:val="10"/>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2E936E75"/>
    <w:multiLevelType w:val="hybridMultilevel"/>
    <w:tmpl w:val="C43E11F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nsid w:val="2F5935A7"/>
    <w:multiLevelType w:val="hybridMultilevel"/>
    <w:tmpl w:val="D78CC0E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F923485"/>
    <w:multiLevelType w:val="hybridMultilevel"/>
    <w:tmpl w:val="2E62DE5C"/>
    <w:lvl w:ilvl="0" w:tplc="13CCB7C0">
      <w:start w:val="5"/>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33BC6B66"/>
    <w:multiLevelType w:val="hybridMultilevel"/>
    <w:tmpl w:val="E40C2EAA"/>
    <w:lvl w:ilvl="0" w:tplc="13CCB7C0">
      <w:start w:val="5"/>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9290AE9"/>
    <w:multiLevelType w:val="hybridMultilevel"/>
    <w:tmpl w:val="C43E11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46F42F21"/>
    <w:multiLevelType w:val="hybridMultilevel"/>
    <w:tmpl w:val="6876F22C"/>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4B6E7D78"/>
    <w:multiLevelType w:val="hybridMultilevel"/>
    <w:tmpl w:val="4300DF74"/>
    <w:lvl w:ilvl="0" w:tplc="0406000F">
      <w:start w:val="7"/>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nsid w:val="555A3512"/>
    <w:multiLevelType w:val="hybridMultilevel"/>
    <w:tmpl w:val="55C2605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55D1461"/>
    <w:multiLevelType w:val="hybridMultilevel"/>
    <w:tmpl w:val="C43E11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5C11364B"/>
    <w:multiLevelType w:val="hybridMultilevel"/>
    <w:tmpl w:val="583093E4"/>
    <w:lvl w:ilvl="0" w:tplc="13CCB7C0">
      <w:start w:val="5"/>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CC62544"/>
    <w:multiLevelType w:val="hybridMultilevel"/>
    <w:tmpl w:val="09C04462"/>
    <w:lvl w:ilvl="0" w:tplc="0406000F">
      <w:start w:val="8"/>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nsid w:val="7DB2682C"/>
    <w:multiLevelType w:val="hybridMultilevel"/>
    <w:tmpl w:val="66ECE4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5"/>
  </w:num>
  <w:num w:numId="5">
    <w:abstractNumId w:val="13"/>
  </w:num>
  <w:num w:numId="6">
    <w:abstractNumId w:val="7"/>
  </w:num>
  <w:num w:numId="7">
    <w:abstractNumId w:val="8"/>
  </w:num>
  <w:num w:numId="8">
    <w:abstractNumId w:val="0"/>
  </w:num>
  <w:num w:numId="9">
    <w:abstractNumId w:val="14"/>
  </w:num>
  <w:num w:numId="10">
    <w:abstractNumId w:val="11"/>
  </w:num>
  <w:num w:numId="11">
    <w:abstractNumId w:val="10"/>
  </w:num>
  <w:num w:numId="12">
    <w:abstractNumId w:val="15"/>
  </w:num>
  <w:num w:numId="13">
    <w:abstractNumId w:val="4"/>
  </w:num>
  <w:num w:numId="14">
    <w:abstractNumId w:val="6"/>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21"/>
    <w:rsid w:val="00000CE8"/>
    <w:rsid w:val="00000FE5"/>
    <w:rsid w:val="00006404"/>
    <w:rsid w:val="00010FEE"/>
    <w:rsid w:val="00012540"/>
    <w:rsid w:val="0001366C"/>
    <w:rsid w:val="00013A8E"/>
    <w:rsid w:val="000162AF"/>
    <w:rsid w:val="00016D50"/>
    <w:rsid w:val="0002192C"/>
    <w:rsid w:val="00023085"/>
    <w:rsid w:val="00023B4F"/>
    <w:rsid w:val="00023CC1"/>
    <w:rsid w:val="000247E5"/>
    <w:rsid w:val="00026E26"/>
    <w:rsid w:val="00027E4A"/>
    <w:rsid w:val="0003179C"/>
    <w:rsid w:val="000322E2"/>
    <w:rsid w:val="000324A7"/>
    <w:rsid w:val="00032E9B"/>
    <w:rsid w:val="0004075B"/>
    <w:rsid w:val="000454B8"/>
    <w:rsid w:val="0004701C"/>
    <w:rsid w:val="0004724A"/>
    <w:rsid w:val="00050864"/>
    <w:rsid w:val="00051685"/>
    <w:rsid w:val="00052E30"/>
    <w:rsid w:val="0005314D"/>
    <w:rsid w:val="00053F02"/>
    <w:rsid w:val="000555E7"/>
    <w:rsid w:val="00055EBD"/>
    <w:rsid w:val="0005653C"/>
    <w:rsid w:val="000600EE"/>
    <w:rsid w:val="0006070A"/>
    <w:rsid w:val="00062C9C"/>
    <w:rsid w:val="00070AD1"/>
    <w:rsid w:val="00075FB2"/>
    <w:rsid w:val="00076EB7"/>
    <w:rsid w:val="000773D1"/>
    <w:rsid w:val="00085D38"/>
    <w:rsid w:val="000874E7"/>
    <w:rsid w:val="000902FB"/>
    <w:rsid w:val="00091C52"/>
    <w:rsid w:val="0009282A"/>
    <w:rsid w:val="00096534"/>
    <w:rsid w:val="000A45E8"/>
    <w:rsid w:val="000A4883"/>
    <w:rsid w:val="000A4E39"/>
    <w:rsid w:val="000B208B"/>
    <w:rsid w:val="000B3E24"/>
    <w:rsid w:val="000C1FF5"/>
    <w:rsid w:val="000C321A"/>
    <w:rsid w:val="000C54FD"/>
    <w:rsid w:val="000C5E30"/>
    <w:rsid w:val="000C5E49"/>
    <w:rsid w:val="000C5F49"/>
    <w:rsid w:val="000D1FB4"/>
    <w:rsid w:val="000D2B47"/>
    <w:rsid w:val="000D6133"/>
    <w:rsid w:val="000D664E"/>
    <w:rsid w:val="000D6BF3"/>
    <w:rsid w:val="000E40AD"/>
    <w:rsid w:val="000E4777"/>
    <w:rsid w:val="000E538F"/>
    <w:rsid w:val="000F03B4"/>
    <w:rsid w:val="000F2D9C"/>
    <w:rsid w:val="000F4AB8"/>
    <w:rsid w:val="00102FA8"/>
    <w:rsid w:val="00107AA4"/>
    <w:rsid w:val="00107DB0"/>
    <w:rsid w:val="00110D4F"/>
    <w:rsid w:val="00112BE9"/>
    <w:rsid w:val="00117143"/>
    <w:rsid w:val="00124BC9"/>
    <w:rsid w:val="001313AF"/>
    <w:rsid w:val="001338C0"/>
    <w:rsid w:val="00141B38"/>
    <w:rsid w:val="0014586B"/>
    <w:rsid w:val="00146F7C"/>
    <w:rsid w:val="00152F49"/>
    <w:rsid w:val="00155BDE"/>
    <w:rsid w:val="0016176A"/>
    <w:rsid w:val="0016552D"/>
    <w:rsid w:val="00165E74"/>
    <w:rsid w:val="00167F8E"/>
    <w:rsid w:val="001725C4"/>
    <w:rsid w:val="0017301F"/>
    <w:rsid w:val="00173B52"/>
    <w:rsid w:val="0017778B"/>
    <w:rsid w:val="00177958"/>
    <w:rsid w:val="00182577"/>
    <w:rsid w:val="00186C9D"/>
    <w:rsid w:val="00187D95"/>
    <w:rsid w:val="00190120"/>
    <w:rsid w:val="001927F5"/>
    <w:rsid w:val="00192AA5"/>
    <w:rsid w:val="00192ED6"/>
    <w:rsid w:val="001931CB"/>
    <w:rsid w:val="00194262"/>
    <w:rsid w:val="001947D6"/>
    <w:rsid w:val="001A551D"/>
    <w:rsid w:val="001A5DA1"/>
    <w:rsid w:val="001A6C38"/>
    <w:rsid w:val="001B04F0"/>
    <w:rsid w:val="001B240A"/>
    <w:rsid w:val="001B554A"/>
    <w:rsid w:val="001B628C"/>
    <w:rsid w:val="001C26DD"/>
    <w:rsid w:val="001C67BB"/>
    <w:rsid w:val="001C75DA"/>
    <w:rsid w:val="001D0033"/>
    <w:rsid w:val="001D1738"/>
    <w:rsid w:val="001D7D08"/>
    <w:rsid w:val="001E3844"/>
    <w:rsid w:val="001E7362"/>
    <w:rsid w:val="001F0909"/>
    <w:rsid w:val="001F2137"/>
    <w:rsid w:val="001F21DE"/>
    <w:rsid w:val="001F383D"/>
    <w:rsid w:val="0020659C"/>
    <w:rsid w:val="002068BE"/>
    <w:rsid w:val="00207D11"/>
    <w:rsid w:val="00212F7B"/>
    <w:rsid w:val="00214607"/>
    <w:rsid w:val="002159D6"/>
    <w:rsid w:val="00217742"/>
    <w:rsid w:val="00217FFA"/>
    <w:rsid w:val="0022130C"/>
    <w:rsid w:val="002215C0"/>
    <w:rsid w:val="00222866"/>
    <w:rsid w:val="002272E9"/>
    <w:rsid w:val="0022748E"/>
    <w:rsid w:val="0024023F"/>
    <w:rsid w:val="0024117F"/>
    <w:rsid w:val="00245158"/>
    <w:rsid w:val="00253E1D"/>
    <w:rsid w:val="00256F9F"/>
    <w:rsid w:val="00260D08"/>
    <w:rsid w:val="002615DA"/>
    <w:rsid w:val="00262A39"/>
    <w:rsid w:val="00264080"/>
    <w:rsid w:val="002705A2"/>
    <w:rsid w:val="0027191A"/>
    <w:rsid w:val="002724DD"/>
    <w:rsid w:val="0027259F"/>
    <w:rsid w:val="00272BAF"/>
    <w:rsid w:val="00280AC1"/>
    <w:rsid w:val="00286624"/>
    <w:rsid w:val="0029145E"/>
    <w:rsid w:val="002921BE"/>
    <w:rsid w:val="002931CC"/>
    <w:rsid w:val="00297136"/>
    <w:rsid w:val="002A28F6"/>
    <w:rsid w:val="002A44C5"/>
    <w:rsid w:val="002C4900"/>
    <w:rsid w:val="002C4BE0"/>
    <w:rsid w:val="002C53D8"/>
    <w:rsid w:val="002D1CC3"/>
    <w:rsid w:val="002D3DAC"/>
    <w:rsid w:val="002D454E"/>
    <w:rsid w:val="002D483A"/>
    <w:rsid w:val="002D67A4"/>
    <w:rsid w:val="002D6962"/>
    <w:rsid w:val="002D7013"/>
    <w:rsid w:val="002E600E"/>
    <w:rsid w:val="002E6239"/>
    <w:rsid w:val="002E6846"/>
    <w:rsid w:val="002F1265"/>
    <w:rsid w:val="002F12A4"/>
    <w:rsid w:val="002F71D2"/>
    <w:rsid w:val="002F7865"/>
    <w:rsid w:val="002F79B0"/>
    <w:rsid w:val="002F7AEC"/>
    <w:rsid w:val="002F7DDC"/>
    <w:rsid w:val="00300094"/>
    <w:rsid w:val="00300DF0"/>
    <w:rsid w:val="0030351C"/>
    <w:rsid w:val="00324240"/>
    <w:rsid w:val="003323B5"/>
    <w:rsid w:val="00333094"/>
    <w:rsid w:val="00333774"/>
    <w:rsid w:val="00334FF0"/>
    <w:rsid w:val="00345354"/>
    <w:rsid w:val="0035561E"/>
    <w:rsid w:val="003611A8"/>
    <w:rsid w:val="00361F2E"/>
    <w:rsid w:val="00362965"/>
    <w:rsid w:val="00373675"/>
    <w:rsid w:val="00386224"/>
    <w:rsid w:val="00386388"/>
    <w:rsid w:val="003933D1"/>
    <w:rsid w:val="003A10E0"/>
    <w:rsid w:val="003A198E"/>
    <w:rsid w:val="003A50EA"/>
    <w:rsid w:val="003A54CE"/>
    <w:rsid w:val="003A5F25"/>
    <w:rsid w:val="003A6719"/>
    <w:rsid w:val="003A7643"/>
    <w:rsid w:val="003C065C"/>
    <w:rsid w:val="003C1EC3"/>
    <w:rsid w:val="003D6BE3"/>
    <w:rsid w:val="003D7011"/>
    <w:rsid w:val="003D7B6E"/>
    <w:rsid w:val="003E1BC0"/>
    <w:rsid w:val="003E46BC"/>
    <w:rsid w:val="003F1E5A"/>
    <w:rsid w:val="003F40CE"/>
    <w:rsid w:val="003F51C6"/>
    <w:rsid w:val="003F5F8F"/>
    <w:rsid w:val="003F74A4"/>
    <w:rsid w:val="0040068A"/>
    <w:rsid w:val="0040162C"/>
    <w:rsid w:val="004022E9"/>
    <w:rsid w:val="00403829"/>
    <w:rsid w:val="0040532F"/>
    <w:rsid w:val="00405FBD"/>
    <w:rsid w:val="00410515"/>
    <w:rsid w:val="0041065C"/>
    <w:rsid w:val="00411D4C"/>
    <w:rsid w:val="0041456F"/>
    <w:rsid w:val="004166BB"/>
    <w:rsid w:val="00444021"/>
    <w:rsid w:val="0044736F"/>
    <w:rsid w:val="00451D37"/>
    <w:rsid w:val="00454723"/>
    <w:rsid w:val="00456520"/>
    <w:rsid w:val="00460378"/>
    <w:rsid w:val="004803AB"/>
    <w:rsid w:val="00480540"/>
    <w:rsid w:val="00481D65"/>
    <w:rsid w:val="00481DA2"/>
    <w:rsid w:val="004845F4"/>
    <w:rsid w:val="004857AB"/>
    <w:rsid w:val="00487192"/>
    <w:rsid w:val="004916E9"/>
    <w:rsid w:val="00492A74"/>
    <w:rsid w:val="004A5400"/>
    <w:rsid w:val="004A6BC0"/>
    <w:rsid w:val="004B0FD3"/>
    <w:rsid w:val="004C33C1"/>
    <w:rsid w:val="004D32AF"/>
    <w:rsid w:val="004D4B30"/>
    <w:rsid w:val="004D5901"/>
    <w:rsid w:val="004D6902"/>
    <w:rsid w:val="004D6CFF"/>
    <w:rsid w:val="004E1D2E"/>
    <w:rsid w:val="004E22C5"/>
    <w:rsid w:val="004E28FF"/>
    <w:rsid w:val="004E4EDD"/>
    <w:rsid w:val="004E54F6"/>
    <w:rsid w:val="004E58F8"/>
    <w:rsid w:val="004E6432"/>
    <w:rsid w:val="004E6B88"/>
    <w:rsid w:val="004E7391"/>
    <w:rsid w:val="004F426C"/>
    <w:rsid w:val="00501869"/>
    <w:rsid w:val="00503FB8"/>
    <w:rsid w:val="0051108F"/>
    <w:rsid w:val="00511F42"/>
    <w:rsid w:val="00512BD0"/>
    <w:rsid w:val="00530C7E"/>
    <w:rsid w:val="00531509"/>
    <w:rsid w:val="00545C60"/>
    <w:rsid w:val="0055152F"/>
    <w:rsid w:val="00553749"/>
    <w:rsid w:val="005544A2"/>
    <w:rsid w:val="00554B6A"/>
    <w:rsid w:val="00570AB7"/>
    <w:rsid w:val="00573871"/>
    <w:rsid w:val="0057430E"/>
    <w:rsid w:val="00575135"/>
    <w:rsid w:val="00577724"/>
    <w:rsid w:val="00581D45"/>
    <w:rsid w:val="0058238F"/>
    <w:rsid w:val="005870C0"/>
    <w:rsid w:val="005924A1"/>
    <w:rsid w:val="0059255C"/>
    <w:rsid w:val="005A0390"/>
    <w:rsid w:val="005A2A83"/>
    <w:rsid w:val="005A2C55"/>
    <w:rsid w:val="005A3F8E"/>
    <w:rsid w:val="005A6BBB"/>
    <w:rsid w:val="005A6EC6"/>
    <w:rsid w:val="005B2996"/>
    <w:rsid w:val="005B3095"/>
    <w:rsid w:val="005B3A31"/>
    <w:rsid w:val="005C6E3E"/>
    <w:rsid w:val="005D3469"/>
    <w:rsid w:val="005E2A81"/>
    <w:rsid w:val="005E38C1"/>
    <w:rsid w:val="005E5527"/>
    <w:rsid w:val="005E57DA"/>
    <w:rsid w:val="005F4F66"/>
    <w:rsid w:val="00601B89"/>
    <w:rsid w:val="00602EA7"/>
    <w:rsid w:val="00604258"/>
    <w:rsid w:val="00604B44"/>
    <w:rsid w:val="00612271"/>
    <w:rsid w:val="0061232B"/>
    <w:rsid w:val="006144A5"/>
    <w:rsid w:val="00621FB5"/>
    <w:rsid w:val="00624BF6"/>
    <w:rsid w:val="00630988"/>
    <w:rsid w:val="00630BE6"/>
    <w:rsid w:val="00631CBE"/>
    <w:rsid w:val="00632E54"/>
    <w:rsid w:val="0063737F"/>
    <w:rsid w:val="006404FE"/>
    <w:rsid w:val="00640F75"/>
    <w:rsid w:val="0064509F"/>
    <w:rsid w:val="00650AA8"/>
    <w:rsid w:val="00650C0B"/>
    <w:rsid w:val="00652874"/>
    <w:rsid w:val="00653C64"/>
    <w:rsid w:val="006547D5"/>
    <w:rsid w:val="00655A93"/>
    <w:rsid w:val="00662CA5"/>
    <w:rsid w:val="00675DA7"/>
    <w:rsid w:val="006763BF"/>
    <w:rsid w:val="00677265"/>
    <w:rsid w:val="006810D5"/>
    <w:rsid w:val="00681246"/>
    <w:rsid w:val="00681943"/>
    <w:rsid w:val="006823D5"/>
    <w:rsid w:val="00686CF1"/>
    <w:rsid w:val="0068774B"/>
    <w:rsid w:val="0068775E"/>
    <w:rsid w:val="00691D06"/>
    <w:rsid w:val="006937A5"/>
    <w:rsid w:val="00694800"/>
    <w:rsid w:val="00695D6E"/>
    <w:rsid w:val="006974DC"/>
    <w:rsid w:val="006A06A3"/>
    <w:rsid w:val="006A1671"/>
    <w:rsid w:val="006A57B3"/>
    <w:rsid w:val="006B28B8"/>
    <w:rsid w:val="006C16D4"/>
    <w:rsid w:val="006C6853"/>
    <w:rsid w:val="006C7347"/>
    <w:rsid w:val="006D1C50"/>
    <w:rsid w:val="006D2F9B"/>
    <w:rsid w:val="006D31BF"/>
    <w:rsid w:val="006D463B"/>
    <w:rsid w:val="006D54A0"/>
    <w:rsid w:val="006D7773"/>
    <w:rsid w:val="006E0D0A"/>
    <w:rsid w:val="006E2762"/>
    <w:rsid w:val="006E341C"/>
    <w:rsid w:val="006E6AA4"/>
    <w:rsid w:val="006E6F38"/>
    <w:rsid w:val="006F2232"/>
    <w:rsid w:val="006F41B2"/>
    <w:rsid w:val="006F5628"/>
    <w:rsid w:val="006F6467"/>
    <w:rsid w:val="006F67E1"/>
    <w:rsid w:val="00700307"/>
    <w:rsid w:val="00701400"/>
    <w:rsid w:val="00702B02"/>
    <w:rsid w:val="007046CC"/>
    <w:rsid w:val="007047B5"/>
    <w:rsid w:val="0070659A"/>
    <w:rsid w:val="00707FFD"/>
    <w:rsid w:val="00710392"/>
    <w:rsid w:val="007114F4"/>
    <w:rsid w:val="00713D26"/>
    <w:rsid w:val="00717B62"/>
    <w:rsid w:val="00721642"/>
    <w:rsid w:val="00722FF3"/>
    <w:rsid w:val="00723232"/>
    <w:rsid w:val="007320C2"/>
    <w:rsid w:val="007322D8"/>
    <w:rsid w:val="00733A49"/>
    <w:rsid w:val="00734BC7"/>
    <w:rsid w:val="00735C10"/>
    <w:rsid w:val="00741026"/>
    <w:rsid w:val="00747E85"/>
    <w:rsid w:val="00753C44"/>
    <w:rsid w:val="007548FB"/>
    <w:rsid w:val="00755010"/>
    <w:rsid w:val="007578B2"/>
    <w:rsid w:val="0076475D"/>
    <w:rsid w:val="007701F5"/>
    <w:rsid w:val="00772AA6"/>
    <w:rsid w:val="00774B6F"/>
    <w:rsid w:val="007752D2"/>
    <w:rsid w:val="00775F33"/>
    <w:rsid w:val="00776090"/>
    <w:rsid w:val="00786451"/>
    <w:rsid w:val="007A04BC"/>
    <w:rsid w:val="007A3963"/>
    <w:rsid w:val="007A4AC2"/>
    <w:rsid w:val="007A71AA"/>
    <w:rsid w:val="007B02FE"/>
    <w:rsid w:val="007B2AAC"/>
    <w:rsid w:val="007B3968"/>
    <w:rsid w:val="007C2A98"/>
    <w:rsid w:val="007C52E6"/>
    <w:rsid w:val="007D2B42"/>
    <w:rsid w:val="007D54CA"/>
    <w:rsid w:val="007D635C"/>
    <w:rsid w:val="007E3888"/>
    <w:rsid w:val="007E5F8E"/>
    <w:rsid w:val="007F23EE"/>
    <w:rsid w:val="007F3235"/>
    <w:rsid w:val="007F35FF"/>
    <w:rsid w:val="007F59A9"/>
    <w:rsid w:val="007F79CB"/>
    <w:rsid w:val="00803763"/>
    <w:rsid w:val="0080577A"/>
    <w:rsid w:val="00814977"/>
    <w:rsid w:val="00815017"/>
    <w:rsid w:val="00816AF3"/>
    <w:rsid w:val="00822E72"/>
    <w:rsid w:val="00826662"/>
    <w:rsid w:val="00837DC8"/>
    <w:rsid w:val="00840002"/>
    <w:rsid w:val="00841D73"/>
    <w:rsid w:val="0084539E"/>
    <w:rsid w:val="008551FD"/>
    <w:rsid w:val="008572FC"/>
    <w:rsid w:val="008574B8"/>
    <w:rsid w:val="00864BC9"/>
    <w:rsid w:val="00865A36"/>
    <w:rsid w:val="00867B02"/>
    <w:rsid w:val="008760CF"/>
    <w:rsid w:val="008772F1"/>
    <w:rsid w:val="0088421E"/>
    <w:rsid w:val="008862D9"/>
    <w:rsid w:val="00887ECA"/>
    <w:rsid w:val="00890202"/>
    <w:rsid w:val="00890DF7"/>
    <w:rsid w:val="00891110"/>
    <w:rsid w:val="00895686"/>
    <w:rsid w:val="00896B16"/>
    <w:rsid w:val="00897011"/>
    <w:rsid w:val="008A0CB7"/>
    <w:rsid w:val="008A35C5"/>
    <w:rsid w:val="008A3D7A"/>
    <w:rsid w:val="008B22CD"/>
    <w:rsid w:val="008B2E26"/>
    <w:rsid w:val="008B2F6D"/>
    <w:rsid w:val="008B370E"/>
    <w:rsid w:val="008B62F1"/>
    <w:rsid w:val="008B6335"/>
    <w:rsid w:val="008D0988"/>
    <w:rsid w:val="008D255D"/>
    <w:rsid w:val="008D25DA"/>
    <w:rsid w:val="008D2E87"/>
    <w:rsid w:val="008D3857"/>
    <w:rsid w:val="008D6EB5"/>
    <w:rsid w:val="008F01C6"/>
    <w:rsid w:val="008F2E7F"/>
    <w:rsid w:val="008F51B4"/>
    <w:rsid w:val="008F57C7"/>
    <w:rsid w:val="008F5AFF"/>
    <w:rsid w:val="008F7816"/>
    <w:rsid w:val="00902393"/>
    <w:rsid w:val="00902AA8"/>
    <w:rsid w:val="00904BF9"/>
    <w:rsid w:val="00904F67"/>
    <w:rsid w:val="00905BB0"/>
    <w:rsid w:val="00905E4E"/>
    <w:rsid w:val="00905E61"/>
    <w:rsid w:val="009105A1"/>
    <w:rsid w:val="00912989"/>
    <w:rsid w:val="009236F6"/>
    <w:rsid w:val="00923E44"/>
    <w:rsid w:val="00924962"/>
    <w:rsid w:val="00924F98"/>
    <w:rsid w:val="009263FF"/>
    <w:rsid w:val="00937B6A"/>
    <w:rsid w:val="0095204C"/>
    <w:rsid w:val="00954699"/>
    <w:rsid w:val="00956F75"/>
    <w:rsid w:val="0095749C"/>
    <w:rsid w:val="009630BF"/>
    <w:rsid w:val="009635A8"/>
    <w:rsid w:val="00964C16"/>
    <w:rsid w:val="00965650"/>
    <w:rsid w:val="0096614C"/>
    <w:rsid w:val="00973BE9"/>
    <w:rsid w:val="0097413B"/>
    <w:rsid w:val="00977D60"/>
    <w:rsid w:val="009813E3"/>
    <w:rsid w:val="00985A35"/>
    <w:rsid w:val="00986BD5"/>
    <w:rsid w:val="00991479"/>
    <w:rsid w:val="00991D93"/>
    <w:rsid w:val="00995BAD"/>
    <w:rsid w:val="009A1DA2"/>
    <w:rsid w:val="009A2D03"/>
    <w:rsid w:val="009A422D"/>
    <w:rsid w:val="009A6A6D"/>
    <w:rsid w:val="009A707F"/>
    <w:rsid w:val="009B2D39"/>
    <w:rsid w:val="009B2E10"/>
    <w:rsid w:val="009B37E2"/>
    <w:rsid w:val="009B41E4"/>
    <w:rsid w:val="009C171D"/>
    <w:rsid w:val="009C17EC"/>
    <w:rsid w:val="009C4F50"/>
    <w:rsid w:val="009C4FE5"/>
    <w:rsid w:val="009D1A06"/>
    <w:rsid w:val="009D20CD"/>
    <w:rsid w:val="009D453A"/>
    <w:rsid w:val="009D486F"/>
    <w:rsid w:val="009D5D9A"/>
    <w:rsid w:val="009E50E8"/>
    <w:rsid w:val="009E6811"/>
    <w:rsid w:val="009F699A"/>
    <w:rsid w:val="00A00B93"/>
    <w:rsid w:val="00A054E0"/>
    <w:rsid w:val="00A07BC7"/>
    <w:rsid w:val="00A111A7"/>
    <w:rsid w:val="00A11A7F"/>
    <w:rsid w:val="00A160C0"/>
    <w:rsid w:val="00A16C9C"/>
    <w:rsid w:val="00A206E3"/>
    <w:rsid w:val="00A20940"/>
    <w:rsid w:val="00A228AE"/>
    <w:rsid w:val="00A23CFD"/>
    <w:rsid w:val="00A24139"/>
    <w:rsid w:val="00A251E1"/>
    <w:rsid w:val="00A25BEA"/>
    <w:rsid w:val="00A273AA"/>
    <w:rsid w:val="00A32EB4"/>
    <w:rsid w:val="00A330E6"/>
    <w:rsid w:val="00A355CA"/>
    <w:rsid w:val="00A362EC"/>
    <w:rsid w:val="00A36912"/>
    <w:rsid w:val="00A37600"/>
    <w:rsid w:val="00A40142"/>
    <w:rsid w:val="00A4029C"/>
    <w:rsid w:val="00A4037F"/>
    <w:rsid w:val="00A429B6"/>
    <w:rsid w:val="00A43F73"/>
    <w:rsid w:val="00A47D6D"/>
    <w:rsid w:val="00A537E0"/>
    <w:rsid w:val="00A55257"/>
    <w:rsid w:val="00A5712D"/>
    <w:rsid w:val="00A72152"/>
    <w:rsid w:val="00A749C6"/>
    <w:rsid w:val="00A77BF8"/>
    <w:rsid w:val="00A8084F"/>
    <w:rsid w:val="00A83266"/>
    <w:rsid w:val="00A85B82"/>
    <w:rsid w:val="00A90EC5"/>
    <w:rsid w:val="00A956C6"/>
    <w:rsid w:val="00AA4498"/>
    <w:rsid w:val="00AA6B01"/>
    <w:rsid w:val="00AA768F"/>
    <w:rsid w:val="00AB1C5C"/>
    <w:rsid w:val="00AB269B"/>
    <w:rsid w:val="00AB2E44"/>
    <w:rsid w:val="00AB4871"/>
    <w:rsid w:val="00AB55F9"/>
    <w:rsid w:val="00AC5845"/>
    <w:rsid w:val="00AC6092"/>
    <w:rsid w:val="00AD1389"/>
    <w:rsid w:val="00AD2B7D"/>
    <w:rsid w:val="00AD4C2E"/>
    <w:rsid w:val="00AD749E"/>
    <w:rsid w:val="00AF2344"/>
    <w:rsid w:val="00AF5229"/>
    <w:rsid w:val="00AF61CA"/>
    <w:rsid w:val="00AF7EFD"/>
    <w:rsid w:val="00B00104"/>
    <w:rsid w:val="00B07938"/>
    <w:rsid w:val="00B13AF2"/>
    <w:rsid w:val="00B25ED3"/>
    <w:rsid w:val="00B300C7"/>
    <w:rsid w:val="00B469C4"/>
    <w:rsid w:val="00B51F92"/>
    <w:rsid w:val="00B52854"/>
    <w:rsid w:val="00B529E7"/>
    <w:rsid w:val="00B61314"/>
    <w:rsid w:val="00B61C32"/>
    <w:rsid w:val="00B678D2"/>
    <w:rsid w:val="00B735FD"/>
    <w:rsid w:val="00B75C04"/>
    <w:rsid w:val="00B77A4F"/>
    <w:rsid w:val="00B83794"/>
    <w:rsid w:val="00B83BA0"/>
    <w:rsid w:val="00B848F3"/>
    <w:rsid w:val="00B94302"/>
    <w:rsid w:val="00B96B94"/>
    <w:rsid w:val="00BA36CF"/>
    <w:rsid w:val="00BA4094"/>
    <w:rsid w:val="00BA46C2"/>
    <w:rsid w:val="00BA4D17"/>
    <w:rsid w:val="00BA5BE8"/>
    <w:rsid w:val="00BA6642"/>
    <w:rsid w:val="00BA788C"/>
    <w:rsid w:val="00BB4A8C"/>
    <w:rsid w:val="00BC0CB2"/>
    <w:rsid w:val="00BC459B"/>
    <w:rsid w:val="00BC4F87"/>
    <w:rsid w:val="00BC6D12"/>
    <w:rsid w:val="00BD012F"/>
    <w:rsid w:val="00BD068D"/>
    <w:rsid w:val="00BE1703"/>
    <w:rsid w:val="00BE1F1C"/>
    <w:rsid w:val="00BE2AB1"/>
    <w:rsid w:val="00BE587C"/>
    <w:rsid w:val="00BE5D74"/>
    <w:rsid w:val="00BE7F07"/>
    <w:rsid w:val="00BF007D"/>
    <w:rsid w:val="00BF0A63"/>
    <w:rsid w:val="00BF445B"/>
    <w:rsid w:val="00BF74CB"/>
    <w:rsid w:val="00C001B0"/>
    <w:rsid w:val="00C00619"/>
    <w:rsid w:val="00C022B5"/>
    <w:rsid w:val="00C024C5"/>
    <w:rsid w:val="00C02A87"/>
    <w:rsid w:val="00C10BF3"/>
    <w:rsid w:val="00C118F5"/>
    <w:rsid w:val="00C14E74"/>
    <w:rsid w:val="00C16189"/>
    <w:rsid w:val="00C16BE0"/>
    <w:rsid w:val="00C22CE8"/>
    <w:rsid w:val="00C24ADC"/>
    <w:rsid w:val="00C24E15"/>
    <w:rsid w:val="00C2610A"/>
    <w:rsid w:val="00C3010A"/>
    <w:rsid w:val="00C40FF0"/>
    <w:rsid w:val="00C4209B"/>
    <w:rsid w:val="00C430D7"/>
    <w:rsid w:val="00C46212"/>
    <w:rsid w:val="00C47FD7"/>
    <w:rsid w:val="00C51A43"/>
    <w:rsid w:val="00C54419"/>
    <w:rsid w:val="00C5606F"/>
    <w:rsid w:val="00C57E49"/>
    <w:rsid w:val="00C63072"/>
    <w:rsid w:val="00C6309E"/>
    <w:rsid w:val="00C63589"/>
    <w:rsid w:val="00C648C0"/>
    <w:rsid w:val="00C74A87"/>
    <w:rsid w:val="00C80381"/>
    <w:rsid w:val="00C829F8"/>
    <w:rsid w:val="00C833CA"/>
    <w:rsid w:val="00C8350B"/>
    <w:rsid w:val="00C8544D"/>
    <w:rsid w:val="00C90419"/>
    <w:rsid w:val="00C90760"/>
    <w:rsid w:val="00C92381"/>
    <w:rsid w:val="00C950B7"/>
    <w:rsid w:val="00CA139D"/>
    <w:rsid w:val="00CA1F0D"/>
    <w:rsid w:val="00CA2461"/>
    <w:rsid w:val="00CA5446"/>
    <w:rsid w:val="00CA7817"/>
    <w:rsid w:val="00CA7D94"/>
    <w:rsid w:val="00CB0A07"/>
    <w:rsid w:val="00CB13B1"/>
    <w:rsid w:val="00CB3BFA"/>
    <w:rsid w:val="00CB50DD"/>
    <w:rsid w:val="00CC0C1B"/>
    <w:rsid w:val="00CC1DBE"/>
    <w:rsid w:val="00CD2F0E"/>
    <w:rsid w:val="00CD656B"/>
    <w:rsid w:val="00CD6E3C"/>
    <w:rsid w:val="00CE15A5"/>
    <w:rsid w:val="00CE21BB"/>
    <w:rsid w:val="00CE223F"/>
    <w:rsid w:val="00CE2A7A"/>
    <w:rsid w:val="00CE2F42"/>
    <w:rsid w:val="00CE5D67"/>
    <w:rsid w:val="00CE5DFE"/>
    <w:rsid w:val="00CE62E5"/>
    <w:rsid w:val="00CF098E"/>
    <w:rsid w:val="00CF5AAC"/>
    <w:rsid w:val="00CF789F"/>
    <w:rsid w:val="00D022C9"/>
    <w:rsid w:val="00D04093"/>
    <w:rsid w:val="00D04D16"/>
    <w:rsid w:val="00D07F58"/>
    <w:rsid w:val="00D126F0"/>
    <w:rsid w:val="00D135ED"/>
    <w:rsid w:val="00D13C71"/>
    <w:rsid w:val="00D13DCF"/>
    <w:rsid w:val="00D151DB"/>
    <w:rsid w:val="00D16826"/>
    <w:rsid w:val="00D310FE"/>
    <w:rsid w:val="00D318AB"/>
    <w:rsid w:val="00D377B8"/>
    <w:rsid w:val="00D37C69"/>
    <w:rsid w:val="00D40659"/>
    <w:rsid w:val="00D43B7D"/>
    <w:rsid w:val="00D443D1"/>
    <w:rsid w:val="00D51C89"/>
    <w:rsid w:val="00D51F13"/>
    <w:rsid w:val="00D52309"/>
    <w:rsid w:val="00D54837"/>
    <w:rsid w:val="00D57BBF"/>
    <w:rsid w:val="00D628E4"/>
    <w:rsid w:val="00D67BA7"/>
    <w:rsid w:val="00D70024"/>
    <w:rsid w:val="00D7185E"/>
    <w:rsid w:val="00D71E93"/>
    <w:rsid w:val="00D7478E"/>
    <w:rsid w:val="00D80423"/>
    <w:rsid w:val="00D86F53"/>
    <w:rsid w:val="00D9173D"/>
    <w:rsid w:val="00DA41DD"/>
    <w:rsid w:val="00DA4556"/>
    <w:rsid w:val="00DA663C"/>
    <w:rsid w:val="00DA720D"/>
    <w:rsid w:val="00DB00A2"/>
    <w:rsid w:val="00DB04E7"/>
    <w:rsid w:val="00DB67A2"/>
    <w:rsid w:val="00DC066D"/>
    <w:rsid w:val="00DC0C54"/>
    <w:rsid w:val="00DC2444"/>
    <w:rsid w:val="00DC2809"/>
    <w:rsid w:val="00DC2E5B"/>
    <w:rsid w:val="00DC3DEC"/>
    <w:rsid w:val="00DC4A98"/>
    <w:rsid w:val="00DD2E8F"/>
    <w:rsid w:val="00DD4A4E"/>
    <w:rsid w:val="00DD4C2F"/>
    <w:rsid w:val="00DD70A0"/>
    <w:rsid w:val="00DE2219"/>
    <w:rsid w:val="00DE66B4"/>
    <w:rsid w:val="00DE6C21"/>
    <w:rsid w:val="00DF0DEA"/>
    <w:rsid w:val="00DF30E0"/>
    <w:rsid w:val="00DF3638"/>
    <w:rsid w:val="00DF3F04"/>
    <w:rsid w:val="00E0242A"/>
    <w:rsid w:val="00E03CCE"/>
    <w:rsid w:val="00E062D9"/>
    <w:rsid w:val="00E1218F"/>
    <w:rsid w:val="00E12786"/>
    <w:rsid w:val="00E142F8"/>
    <w:rsid w:val="00E14A12"/>
    <w:rsid w:val="00E21852"/>
    <w:rsid w:val="00E2192F"/>
    <w:rsid w:val="00E2498E"/>
    <w:rsid w:val="00E26220"/>
    <w:rsid w:val="00E34DF8"/>
    <w:rsid w:val="00E34FEA"/>
    <w:rsid w:val="00E3658D"/>
    <w:rsid w:val="00E4038D"/>
    <w:rsid w:val="00E41A6D"/>
    <w:rsid w:val="00E41E5A"/>
    <w:rsid w:val="00E45B18"/>
    <w:rsid w:val="00E509BD"/>
    <w:rsid w:val="00E519D3"/>
    <w:rsid w:val="00E52CA4"/>
    <w:rsid w:val="00E5670B"/>
    <w:rsid w:val="00E576B9"/>
    <w:rsid w:val="00E57B2D"/>
    <w:rsid w:val="00E6025E"/>
    <w:rsid w:val="00E70045"/>
    <w:rsid w:val="00E7306A"/>
    <w:rsid w:val="00E73BBE"/>
    <w:rsid w:val="00E741C5"/>
    <w:rsid w:val="00E815BA"/>
    <w:rsid w:val="00E832FA"/>
    <w:rsid w:val="00E8529E"/>
    <w:rsid w:val="00E8631A"/>
    <w:rsid w:val="00E86FFE"/>
    <w:rsid w:val="00E87FCA"/>
    <w:rsid w:val="00E91A25"/>
    <w:rsid w:val="00E9217F"/>
    <w:rsid w:val="00E92552"/>
    <w:rsid w:val="00E97B15"/>
    <w:rsid w:val="00E97FF5"/>
    <w:rsid w:val="00EA0895"/>
    <w:rsid w:val="00EA2AF6"/>
    <w:rsid w:val="00EA4A8C"/>
    <w:rsid w:val="00EA67E3"/>
    <w:rsid w:val="00EB01D7"/>
    <w:rsid w:val="00EB5698"/>
    <w:rsid w:val="00EB5865"/>
    <w:rsid w:val="00EC240F"/>
    <w:rsid w:val="00EC322D"/>
    <w:rsid w:val="00EC3ABE"/>
    <w:rsid w:val="00EC6442"/>
    <w:rsid w:val="00ED0301"/>
    <w:rsid w:val="00ED21F8"/>
    <w:rsid w:val="00ED2C3E"/>
    <w:rsid w:val="00ED3CF6"/>
    <w:rsid w:val="00ED530C"/>
    <w:rsid w:val="00ED54EB"/>
    <w:rsid w:val="00ED5FA2"/>
    <w:rsid w:val="00EE4AB5"/>
    <w:rsid w:val="00EE5482"/>
    <w:rsid w:val="00EF0BF1"/>
    <w:rsid w:val="00EF3510"/>
    <w:rsid w:val="00EF47CB"/>
    <w:rsid w:val="00EF4EE6"/>
    <w:rsid w:val="00EF737F"/>
    <w:rsid w:val="00F06070"/>
    <w:rsid w:val="00F07923"/>
    <w:rsid w:val="00F10619"/>
    <w:rsid w:val="00F10ADF"/>
    <w:rsid w:val="00F135A1"/>
    <w:rsid w:val="00F15643"/>
    <w:rsid w:val="00F2308F"/>
    <w:rsid w:val="00F231F7"/>
    <w:rsid w:val="00F27901"/>
    <w:rsid w:val="00F3092B"/>
    <w:rsid w:val="00F3107A"/>
    <w:rsid w:val="00F3510E"/>
    <w:rsid w:val="00F362D3"/>
    <w:rsid w:val="00F36F4C"/>
    <w:rsid w:val="00F42AE2"/>
    <w:rsid w:val="00F42C0D"/>
    <w:rsid w:val="00F43D63"/>
    <w:rsid w:val="00F61F5E"/>
    <w:rsid w:val="00F62B81"/>
    <w:rsid w:val="00F62CC5"/>
    <w:rsid w:val="00F651C5"/>
    <w:rsid w:val="00F70CFA"/>
    <w:rsid w:val="00F71365"/>
    <w:rsid w:val="00F71DF4"/>
    <w:rsid w:val="00F737B6"/>
    <w:rsid w:val="00F75617"/>
    <w:rsid w:val="00F80C4B"/>
    <w:rsid w:val="00F819B0"/>
    <w:rsid w:val="00F8387C"/>
    <w:rsid w:val="00F86FF9"/>
    <w:rsid w:val="00F91EE0"/>
    <w:rsid w:val="00F9568B"/>
    <w:rsid w:val="00F95A24"/>
    <w:rsid w:val="00F97EBE"/>
    <w:rsid w:val="00FA0434"/>
    <w:rsid w:val="00FA43E0"/>
    <w:rsid w:val="00FA489E"/>
    <w:rsid w:val="00FA4F31"/>
    <w:rsid w:val="00FA5BBE"/>
    <w:rsid w:val="00FA5C24"/>
    <w:rsid w:val="00FA65B0"/>
    <w:rsid w:val="00FA705E"/>
    <w:rsid w:val="00FB1379"/>
    <w:rsid w:val="00FB2164"/>
    <w:rsid w:val="00FB3E7A"/>
    <w:rsid w:val="00FB5648"/>
    <w:rsid w:val="00FB6805"/>
    <w:rsid w:val="00FB7AC9"/>
    <w:rsid w:val="00FB7EF6"/>
    <w:rsid w:val="00FB7F90"/>
    <w:rsid w:val="00FC2606"/>
    <w:rsid w:val="00FC5206"/>
    <w:rsid w:val="00FC62A1"/>
    <w:rsid w:val="00FC6675"/>
    <w:rsid w:val="00FC75CF"/>
    <w:rsid w:val="00FC7706"/>
    <w:rsid w:val="00FD1D62"/>
    <w:rsid w:val="00FD2456"/>
    <w:rsid w:val="00FD31D2"/>
    <w:rsid w:val="00FD3F2C"/>
    <w:rsid w:val="00FD4016"/>
    <w:rsid w:val="00FD58EF"/>
    <w:rsid w:val="00FD6685"/>
    <w:rsid w:val="00FE066A"/>
    <w:rsid w:val="00FE2663"/>
    <w:rsid w:val="00FF23CB"/>
    <w:rsid w:val="00FF242A"/>
    <w:rsid w:val="00FF47C0"/>
    <w:rsid w:val="00FF53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E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D71E93"/>
    <w:pPr>
      <w:ind w:left="720"/>
      <w:contextualSpacing/>
    </w:pPr>
  </w:style>
  <w:style w:type="character" w:styleId="Kommentarhenvisning">
    <w:name w:val="annotation reference"/>
    <w:basedOn w:val="Standardskrifttypeiafsnit"/>
    <w:uiPriority w:val="99"/>
    <w:semiHidden/>
    <w:unhideWhenUsed/>
    <w:rsid w:val="00023CC1"/>
    <w:rPr>
      <w:sz w:val="16"/>
      <w:szCs w:val="16"/>
    </w:rPr>
  </w:style>
  <w:style w:type="paragraph" w:styleId="Kommentartekst">
    <w:name w:val="annotation text"/>
    <w:basedOn w:val="Normal"/>
    <w:link w:val="KommentartekstTegn"/>
    <w:uiPriority w:val="99"/>
    <w:semiHidden/>
    <w:unhideWhenUsed/>
    <w:rsid w:val="00023CC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23CC1"/>
    <w:rPr>
      <w:sz w:val="20"/>
      <w:szCs w:val="20"/>
    </w:rPr>
  </w:style>
  <w:style w:type="paragraph" w:styleId="Kommentaremne">
    <w:name w:val="annotation subject"/>
    <w:basedOn w:val="Kommentartekst"/>
    <w:next w:val="Kommentartekst"/>
    <w:link w:val="KommentaremneTegn"/>
    <w:uiPriority w:val="99"/>
    <w:semiHidden/>
    <w:unhideWhenUsed/>
    <w:rsid w:val="00023CC1"/>
    <w:rPr>
      <w:b/>
      <w:bCs/>
    </w:rPr>
  </w:style>
  <w:style w:type="character" w:customStyle="1" w:styleId="KommentaremneTegn">
    <w:name w:val="Kommentaremne Tegn"/>
    <w:basedOn w:val="KommentartekstTegn"/>
    <w:link w:val="Kommentaremne"/>
    <w:uiPriority w:val="99"/>
    <w:semiHidden/>
    <w:rsid w:val="00023CC1"/>
    <w:rPr>
      <w:b/>
      <w:bCs/>
      <w:sz w:val="20"/>
      <w:szCs w:val="20"/>
    </w:rPr>
  </w:style>
  <w:style w:type="paragraph" w:styleId="Markeringsbobletekst">
    <w:name w:val="Balloon Text"/>
    <w:basedOn w:val="Normal"/>
    <w:link w:val="MarkeringsbobletekstTegn"/>
    <w:uiPriority w:val="99"/>
    <w:semiHidden/>
    <w:unhideWhenUsed/>
    <w:rsid w:val="00023CC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3CC1"/>
    <w:rPr>
      <w:rFonts w:ascii="Tahoma" w:hAnsi="Tahoma" w:cs="Tahoma"/>
      <w:sz w:val="16"/>
      <w:szCs w:val="16"/>
    </w:rPr>
  </w:style>
  <w:style w:type="paragraph" w:styleId="Brdtekst">
    <w:name w:val="Body Text"/>
    <w:basedOn w:val="Normal"/>
    <w:link w:val="BrdtekstTegn"/>
    <w:uiPriority w:val="99"/>
    <w:rsid w:val="000B3E24"/>
    <w:pPr>
      <w:spacing w:after="0" w:line="280" w:lineRule="exact"/>
      <w:jc w:val="both"/>
    </w:pPr>
    <w:rPr>
      <w:rFonts w:ascii="Times New Roman" w:eastAsia="Times New Roman" w:hAnsi="Times New Roman" w:cs="Times New Roman"/>
      <w:sz w:val="24"/>
      <w:szCs w:val="20"/>
    </w:rPr>
  </w:style>
  <w:style w:type="character" w:customStyle="1" w:styleId="BrdtekstTegn">
    <w:name w:val="Brødtekst Tegn"/>
    <w:basedOn w:val="Standardskrifttypeiafsnit"/>
    <w:link w:val="Brdtekst"/>
    <w:uiPriority w:val="99"/>
    <w:rsid w:val="000B3E24"/>
    <w:rPr>
      <w:rFonts w:ascii="Times New Roman" w:eastAsia="Times New Roman" w:hAnsi="Times New Roman" w:cs="Times New Roman"/>
      <w:sz w:val="24"/>
      <w:szCs w:val="20"/>
    </w:rPr>
  </w:style>
  <w:style w:type="character" w:customStyle="1" w:styleId="Standard">
    <w:name w:val="Standard"/>
    <w:basedOn w:val="Standardskrifttypeiafsnit"/>
    <w:uiPriority w:val="1"/>
    <w:rsid w:val="000B3E24"/>
    <w:rPr>
      <w:rFonts w:ascii="Times New Roman" w:hAnsi="Times New Roman" w:cs="Times New Roman" w:hint="default"/>
      <w:sz w:val="24"/>
    </w:rPr>
  </w:style>
  <w:style w:type="paragraph" w:customStyle="1" w:styleId="Default">
    <w:name w:val="Default"/>
    <w:rsid w:val="000B3E24"/>
    <w:pPr>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 w:type="paragraph" w:styleId="Korrektur">
    <w:name w:val="Revision"/>
    <w:hidden/>
    <w:uiPriority w:val="99"/>
    <w:semiHidden/>
    <w:rsid w:val="00BF0A63"/>
    <w:pPr>
      <w:spacing w:after="0" w:line="240" w:lineRule="auto"/>
    </w:pPr>
  </w:style>
  <w:style w:type="paragraph" w:styleId="Opstilling-punkttegn">
    <w:name w:val="List Bullet"/>
    <w:basedOn w:val="Normal"/>
    <w:uiPriority w:val="99"/>
    <w:unhideWhenUsed/>
    <w:rsid w:val="00BF0A63"/>
    <w:pPr>
      <w:numPr>
        <w:numId w:val="8"/>
      </w:numPr>
      <w:contextualSpacing/>
    </w:pPr>
  </w:style>
  <w:style w:type="paragraph" w:styleId="Sidehoved">
    <w:name w:val="header"/>
    <w:basedOn w:val="Normal"/>
    <w:link w:val="SidehovedTegn"/>
    <w:uiPriority w:val="99"/>
    <w:unhideWhenUsed/>
    <w:rsid w:val="00B75C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5C04"/>
  </w:style>
  <w:style w:type="paragraph" w:styleId="Sidefod">
    <w:name w:val="footer"/>
    <w:basedOn w:val="Normal"/>
    <w:link w:val="SidefodTegn"/>
    <w:uiPriority w:val="99"/>
    <w:unhideWhenUsed/>
    <w:rsid w:val="00B75C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5C04"/>
  </w:style>
  <w:style w:type="character" w:customStyle="1" w:styleId="ListeafsnitTegn">
    <w:name w:val="Listeafsnit Tegn"/>
    <w:link w:val="Listeafsnit"/>
    <w:uiPriority w:val="34"/>
    <w:locked/>
    <w:rsid w:val="00923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D71E93"/>
    <w:pPr>
      <w:ind w:left="720"/>
      <w:contextualSpacing/>
    </w:pPr>
  </w:style>
  <w:style w:type="character" w:styleId="Kommentarhenvisning">
    <w:name w:val="annotation reference"/>
    <w:basedOn w:val="Standardskrifttypeiafsnit"/>
    <w:uiPriority w:val="99"/>
    <w:semiHidden/>
    <w:unhideWhenUsed/>
    <w:rsid w:val="00023CC1"/>
    <w:rPr>
      <w:sz w:val="16"/>
      <w:szCs w:val="16"/>
    </w:rPr>
  </w:style>
  <w:style w:type="paragraph" w:styleId="Kommentartekst">
    <w:name w:val="annotation text"/>
    <w:basedOn w:val="Normal"/>
    <w:link w:val="KommentartekstTegn"/>
    <w:uiPriority w:val="99"/>
    <w:semiHidden/>
    <w:unhideWhenUsed/>
    <w:rsid w:val="00023CC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23CC1"/>
    <w:rPr>
      <w:sz w:val="20"/>
      <w:szCs w:val="20"/>
    </w:rPr>
  </w:style>
  <w:style w:type="paragraph" w:styleId="Kommentaremne">
    <w:name w:val="annotation subject"/>
    <w:basedOn w:val="Kommentartekst"/>
    <w:next w:val="Kommentartekst"/>
    <w:link w:val="KommentaremneTegn"/>
    <w:uiPriority w:val="99"/>
    <w:semiHidden/>
    <w:unhideWhenUsed/>
    <w:rsid w:val="00023CC1"/>
    <w:rPr>
      <w:b/>
      <w:bCs/>
    </w:rPr>
  </w:style>
  <w:style w:type="character" w:customStyle="1" w:styleId="KommentaremneTegn">
    <w:name w:val="Kommentaremne Tegn"/>
    <w:basedOn w:val="KommentartekstTegn"/>
    <w:link w:val="Kommentaremne"/>
    <w:uiPriority w:val="99"/>
    <w:semiHidden/>
    <w:rsid w:val="00023CC1"/>
    <w:rPr>
      <w:b/>
      <w:bCs/>
      <w:sz w:val="20"/>
      <w:szCs w:val="20"/>
    </w:rPr>
  </w:style>
  <w:style w:type="paragraph" w:styleId="Markeringsbobletekst">
    <w:name w:val="Balloon Text"/>
    <w:basedOn w:val="Normal"/>
    <w:link w:val="MarkeringsbobletekstTegn"/>
    <w:uiPriority w:val="99"/>
    <w:semiHidden/>
    <w:unhideWhenUsed/>
    <w:rsid w:val="00023CC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23CC1"/>
    <w:rPr>
      <w:rFonts w:ascii="Tahoma" w:hAnsi="Tahoma" w:cs="Tahoma"/>
      <w:sz w:val="16"/>
      <w:szCs w:val="16"/>
    </w:rPr>
  </w:style>
  <w:style w:type="paragraph" w:styleId="Brdtekst">
    <w:name w:val="Body Text"/>
    <w:basedOn w:val="Normal"/>
    <w:link w:val="BrdtekstTegn"/>
    <w:uiPriority w:val="99"/>
    <w:rsid w:val="000B3E24"/>
    <w:pPr>
      <w:spacing w:after="0" w:line="280" w:lineRule="exact"/>
      <w:jc w:val="both"/>
    </w:pPr>
    <w:rPr>
      <w:rFonts w:ascii="Times New Roman" w:eastAsia="Times New Roman" w:hAnsi="Times New Roman" w:cs="Times New Roman"/>
      <w:sz w:val="24"/>
      <w:szCs w:val="20"/>
    </w:rPr>
  </w:style>
  <w:style w:type="character" w:customStyle="1" w:styleId="BrdtekstTegn">
    <w:name w:val="Brødtekst Tegn"/>
    <w:basedOn w:val="Standardskrifttypeiafsnit"/>
    <w:link w:val="Brdtekst"/>
    <w:uiPriority w:val="99"/>
    <w:rsid w:val="000B3E24"/>
    <w:rPr>
      <w:rFonts w:ascii="Times New Roman" w:eastAsia="Times New Roman" w:hAnsi="Times New Roman" w:cs="Times New Roman"/>
      <w:sz w:val="24"/>
      <w:szCs w:val="20"/>
    </w:rPr>
  </w:style>
  <w:style w:type="character" w:customStyle="1" w:styleId="Standard">
    <w:name w:val="Standard"/>
    <w:basedOn w:val="Standardskrifttypeiafsnit"/>
    <w:uiPriority w:val="1"/>
    <w:rsid w:val="000B3E24"/>
    <w:rPr>
      <w:rFonts w:ascii="Times New Roman" w:hAnsi="Times New Roman" w:cs="Times New Roman" w:hint="default"/>
      <w:sz w:val="24"/>
    </w:rPr>
  </w:style>
  <w:style w:type="paragraph" w:customStyle="1" w:styleId="Default">
    <w:name w:val="Default"/>
    <w:rsid w:val="000B3E24"/>
    <w:pPr>
      <w:autoSpaceDE w:val="0"/>
      <w:autoSpaceDN w:val="0"/>
      <w:adjustRightInd w:val="0"/>
      <w:spacing w:after="0" w:line="240" w:lineRule="auto"/>
    </w:pPr>
    <w:rPr>
      <w:rFonts w:ascii="Times New Roman" w:eastAsia="Times New Roman" w:hAnsi="Times New Roman" w:cs="Times New Roman"/>
      <w:color w:val="000000"/>
      <w:sz w:val="24"/>
      <w:szCs w:val="24"/>
      <w:lang w:eastAsia="da-DK"/>
    </w:rPr>
  </w:style>
  <w:style w:type="paragraph" w:styleId="Korrektur">
    <w:name w:val="Revision"/>
    <w:hidden/>
    <w:uiPriority w:val="99"/>
    <w:semiHidden/>
    <w:rsid w:val="00BF0A63"/>
    <w:pPr>
      <w:spacing w:after="0" w:line="240" w:lineRule="auto"/>
    </w:pPr>
  </w:style>
  <w:style w:type="paragraph" w:styleId="Opstilling-punkttegn">
    <w:name w:val="List Bullet"/>
    <w:basedOn w:val="Normal"/>
    <w:uiPriority w:val="99"/>
    <w:unhideWhenUsed/>
    <w:rsid w:val="00BF0A63"/>
    <w:pPr>
      <w:numPr>
        <w:numId w:val="8"/>
      </w:numPr>
      <w:contextualSpacing/>
    </w:pPr>
  </w:style>
  <w:style w:type="paragraph" w:styleId="Sidehoved">
    <w:name w:val="header"/>
    <w:basedOn w:val="Normal"/>
    <w:link w:val="SidehovedTegn"/>
    <w:uiPriority w:val="99"/>
    <w:unhideWhenUsed/>
    <w:rsid w:val="00B75C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5C04"/>
  </w:style>
  <w:style w:type="paragraph" w:styleId="Sidefod">
    <w:name w:val="footer"/>
    <w:basedOn w:val="Normal"/>
    <w:link w:val="SidefodTegn"/>
    <w:uiPriority w:val="99"/>
    <w:unhideWhenUsed/>
    <w:rsid w:val="00B75C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5C04"/>
  </w:style>
  <w:style w:type="character" w:customStyle="1" w:styleId="ListeafsnitTegn">
    <w:name w:val="Listeafsnit Tegn"/>
    <w:link w:val="Listeafsnit"/>
    <w:uiPriority w:val="34"/>
    <w:locked/>
    <w:rsid w:val="0092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524332">
      <w:bodyDiv w:val="1"/>
      <w:marLeft w:val="0"/>
      <w:marRight w:val="0"/>
      <w:marTop w:val="0"/>
      <w:marBottom w:val="0"/>
      <w:divBdr>
        <w:top w:val="none" w:sz="0" w:space="0" w:color="auto"/>
        <w:left w:val="none" w:sz="0" w:space="0" w:color="auto"/>
        <w:bottom w:val="none" w:sz="0" w:space="0" w:color="auto"/>
        <w:right w:val="none" w:sz="0" w:space="0" w:color="auto"/>
      </w:divBdr>
    </w:div>
    <w:div w:id="418718463">
      <w:bodyDiv w:val="1"/>
      <w:marLeft w:val="0"/>
      <w:marRight w:val="0"/>
      <w:marTop w:val="0"/>
      <w:marBottom w:val="0"/>
      <w:divBdr>
        <w:top w:val="none" w:sz="0" w:space="0" w:color="auto"/>
        <w:left w:val="none" w:sz="0" w:space="0" w:color="auto"/>
        <w:bottom w:val="none" w:sz="0" w:space="0" w:color="auto"/>
        <w:right w:val="none" w:sz="0" w:space="0" w:color="auto"/>
      </w:divBdr>
    </w:div>
    <w:div w:id="799423471">
      <w:bodyDiv w:val="1"/>
      <w:marLeft w:val="0"/>
      <w:marRight w:val="0"/>
      <w:marTop w:val="0"/>
      <w:marBottom w:val="0"/>
      <w:divBdr>
        <w:top w:val="none" w:sz="0" w:space="0" w:color="auto"/>
        <w:left w:val="none" w:sz="0" w:space="0" w:color="auto"/>
        <w:bottom w:val="none" w:sz="0" w:space="0" w:color="auto"/>
        <w:right w:val="none" w:sz="0" w:space="0" w:color="auto"/>
      </w:divBdr>
    </w:div>
    <w:div w:id="995570160">
      <w:bodyDiv w:val="1"/>
      <w:marLeft w:val="0"/>
      <w:marRight w:val="0"/>
      <w:marTop w:val="0"/>
      <w:marBottom w:val="0"/>
      <w:divBdr>
        <w:top w:val="none" w:sz="0" w:space="0" w:color="auto"/>
        <w:left w:val="none" w:sz="0" w:space="0" w:color="auto"/>
        <w:bottom w:val="none" w:sz="0" w:space="0" w:color="auto"/>
        <w:right w:val="none" w:sz="0" w:space="0" w:color="auto"/>
      </w:divBdr>
    </w:div>
    <w:div w:id="1141730030">
      <w:bodyDiv w:val="1"/>
      <w:marLeft w:val="0"/>
      <w:marRight w:val="0"/>
      <w:marTop w:val="0"/>
      <w:marBottom w:val="0"/>
      <w:divBdr>
        <w:top w:val="none" w:sz="0" w:space="0" w:color="auto"/>
        <w:left w:val="none" w:sz="0" w:space="0" w:color="auto"/>
        <w:bottom w:val="none" w:sz="0" w:space="0" w:color="auto"/>
        <w:right w:val="none" w:sz="0" w:space="0" w:color="auto"/>
      </w:divBdr>
    </w:div>
    <w:div w:id="1567759242">
      <w:bodyDiv w:val="1"/>
      <w:marLeft w:val="0"/>
      <w:marRight w:val="0"/>
      <w:marTop w:val="0"/>
      <w:marBottom w:val="0"/>
      <w:divBdr>
        <w:top w:val="none" w:sz="0" w:space="0" w:color="auto"/>
        <w:left w:val="none" w:sz="0" w:space="0" w:color="auto"/>
        <w:bottom w:val="none" w:sz="0" w:space="0" w:color="auto"/>
        <w:right w:val="none" w:sz="0" w:space="0" w:color="auto"/>
      </w:divBdr>
    </w:div>
    <w:div w:id="18509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H\AppData\Local\cBrain\F2\.tmp\88ea9d4f4e724b189ceae0f9e6247080.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280EB-3B8C-4502-958E-8D9B18CE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88ea9d4f4e724b189ceae0f9e6247080.dotx</Template>
  <TotalTime>0</TotalTime>
  <Pages>1</Pages>
  <Words>1720</Words>
  <Characters>10497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Erhvervsstyrelsen</Company>
  <LinksUpToDate>false</LinksUpToDate>
  <CharactersWithSpaces>12193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Rytter Hansen</dc:creator>
  <cp:lastModifiedBy>Cecilie Solstad </cp:lastModifiedBy>
  <cp:revision>11</cp:revision>
  <cp:lastPrinted>2017-11-27T09:02:00Z</cp:lastPrinted>
  <dcterms:created xsi:type="dcterms:W3CDTF">2017-11-27T08:49:00Z</dcterms:created>
  <dcterms:modified xsi:type="dcterms:W3CDTF">2017-11-27T08:52:00Z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